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仿宋_GB2312" w:hAnsi="仿宋" w:eastAsia="仿宋_GB2312" w:cs="Times New Roman"/>
          <w:b/>
          <w:bCs/>
          <w:sz w:val="44"/>
          <w:szCs w:val="44"/>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pStyle w:val="8"/>
        <w:numPr>
          <w:ilvl w:val="0"/>
          <w:numId w:val="0"/>
        </w:numPr>
        <w:spacing w:line="360" w:lineRule="auto"/>
        <w:ind w:leftChars="0"/>
        <w:jc w:val="center"/>
        <w:rPr>
          <w:rFonts w:hint="eastAsia" w:ascii="方正小标宋简体" w:hAnsi="方正小标宋简体" w:eastAsia="方正小标宋简体" w:cs="方正小标宋简体"/>
          <w:b w:val="0"/>
          <w:bCs/>
          <w:color w:val="000000"/>
          <w:sz w:val="36"/>
          <w:szCs w:val="36"/>
          <w:lang w:val="en-US" w:eastAsia="zh-CN"/>
        </w:rPr>
      </w:pPr>
      <w:r>
        <w:rPr>
          <w:rFonts w:hint="eastAsia" w:ascii="方正小标宋简体" w:hAnsi="方正小标宋简体" w:eastAsia="方正小标宋简体" w:cs="方正小标宋简体"/>
          <w:b w:val="0"/>
          <w:bCs/>
          <w:color w:val="000000"/>
          <w:sz w:val="36"/>
          <w:szCs w:val="36"/>
          <w:lang w:val="en-US" w:eastAsia="zh-CN"/>
        </w:rPr>
        <w:t>采购项目竞争性优选需求及合同</w:t>
      </w:r>
    </w:p>
    <w:p>
      <w:pPr>
        <w:pStyle w:val="8"/>
        <w:numPr>
          <w:ilvl w:val="0"/>
          <w:numId w:val="1"/>
        </w:numPr>
        <w:spacing w:line="360" w:lineRule="auto"/>
        <w:ind w:firstLineChars="0"/>
        <w:rPr>
          <w:rFonts w:hint="default" w:ascii="Times New Roman" w:hAnsi="Times New Roman"/>
          <w:b/>
          <w:color w:val="000000"/>
          <w:sz w:val="24"/>
          <w:szCs w:val="24"/>
          <w:lang w:val="en-US"/>
        </w:rPr>
      </w:pPr>
      <w:r>
        <w:rPr>
          <w:rFonts w:ascii="Times New Roman" w:hAnsi="Times New Roman"/>
          <w:b/>
          <w:color w:val="000000"/>
          <w:sz w:val="24"/>
          <w:szCs w:val="24"/>
        </w:rPr>
        <w:t>采购</w:t>
      </w:r>
      <w:r>
        <w:rPr>
          <w:rFonts w:hint="eastAsia" w:ascii="Times New Roman" w:hAnsi="Times New Roman"/>
          <w:b/>
          <w:color w:val="000000"/>
          <w:sz w:val="24"/>
          <w:szCs w:val="24"/>
          <w:lang w:val="en-US" w:eastAsia="zh-CN"/>
        </w:rPr>
        <w:t>内容</w:t>
      </w:r>
    </w:p>
    <w:p>
      <w:pPr>
        <w:spacing w:line="360" w:lineRule="auto"/>
        <w:rPr>
          <w:rFonts w:hint="eastAsia" w:eastAsia="宋体"/>
          <w:i/>
          <w:color w:val="FF0000"/>
          <w:sz w:val="24"/>
          <w:highlight w:val="yellow"/>
          <w:lang w:eastAsia="zh-CN"/>
        </w:rPr>
      </w:pPr>
      <w:r>
        <w:rPr>
          <w:b/>
          <w:bCs/>
          <w:color w:val="000000"/>
          <w:sz w:val="24"/>
        </w:rPr>
        <w:t xml:space="preserve">1. </w:t>
      </w:r>
      <w:r>
        <w:rPr>
          <w:rFonts w:hint="eastAsia"/>
          <w:b/>
          <w:bCs/>
          <w:color w:val="000000"/>
          <w:sz w:val="24"/>
        </w:rPr>
        <w:t>采购</w:t>
      </w:r>
      <w:r>
        <w:rPr>
          <w:rFonts w:hint="eastAsia"/>
          <w:b/>
          <w:bCs/>
          <w:color w:val="000000"/>
          <w:sz w:val="24"/>
          <w:lang w:val="en-US" w:eastAsia="zh-CN"/>
        </w:rPr>
        <w:t>内容</w:t>
      </w:r>
    </w:p>
    <w:p>
      <w:pPr>
        <w:spacing w:line="360" w:lineRule="auto"/>
        <w:rPr>
          <w:sz w:val="24"/>
        </w:rPr>
      </w:pPr>
      <w:r>
        <w:rPr>
          <w:rFonts w:hint="eastAsia"/>
          <w:sz w:val="24"/>
          <w:lang w:val="en-US" w:eastAsia="zh-CN"/>
        </w:rPr>
        <w:t>2024年度百胜村1号院职工食堂食材采购服务商</w:t>
      </w:r>
    </w:p>
    <w:p>
      <w:pPr>
        <w:spacing w:line="360" w:lineRule="auto"/>
        <w:rPr>
          <w:b/>
          <w:bCs/>
          <w:color w:val="000000"/>
          <w:sz w:val="24"/>
        </w:rPr>
      </w:pPr>
      <w:r>
        <w:rPr>
          <w:b/>
          <w:bCs/>
          <w:color w:val="000000"/>
          <w:sz w:val="24"/>
        </w:rPr>
        <w:t>2.项目概述</w:t>
      </w:r>
    </w:p>
    <w:p>
      <w:pPr>
        <w:spacing w:line="360" w:lineRule="auto"/>
        <w:ind w:firstLine="482"/>
        <w:rPr>
          <w:bCs/>
          <w:color w:val="000000"/>
          <w:sz w:val="24"/>
        </w:rPr>
      </w:pPr>
      <w:r>
        <w:rPr>
          <w:rFonts w:hint="eastAsia"/>
          <w:bCs/>
          <w:color w:val="000000"/>
          <w:sz w:val="24"/>
        </w:rPr>
        <w:t>为加强</w:t>
      </w:r>
      <w:r>
        <w:rPr>
          <w:rFonts w:hint="eastAsia"/>
          <w:sz w:val="24"/>
          <w:lang w:val="en-US" w:eastAsia="zh-CN"/>
        </w:rPr>
        <w:t>百胜村一号院职工</w:t>
      </w:r>
      <w:r>
        <w:rPr>
          <w:rFonts w:hint="eastAsia"/>
          <w:bCs/>
          <w:color w:val="000000"/>
          <w:sz w:val="24"/>
        </w:rPr>
        <w:t>食堂食材原料供应的管理，确保食品原料安全、及时、卫生、新鲜。根据采购相关规定，按照</w:t>
      </w:r>
      <w:r>
        <w:rPr>
          <w:rFonts w:hint="eastAsia"/>
          <w:bCs/>
          <w:color w:val="000000"/>
          <w:sz w:val="24"/>
          <w:lang w:val="en-US" w:eastAsia="zh-CN"/>
        </w:rPr>
        <w:t>竞争性优选</w:t>
      </w:r>
      <w:r>
        <w:rPr>
          <w:rFonts w:hint="eastAsia"/>
          <w:bCs/>
          <w:color w:val="000000"/>
          <w:sz w:val="24"/>
        </w:rPr>
        <w:t>方式确定符合要求的</w:t>
      </w:r>
      <w:r>
        <w:rPr>
          <w:rFonts w:hint="eastAsia"/>
          <w:bCs/>
          <w:color w:val="000000"/>
          <w:sz w:val="24"/>
          <w:lang w:val="en-US" w:eastAsia="zh-CN"/>
        </w:rPr>
        <w:t>食材采购服务商</w:t>
      </w:r>
      <w:r>
        <w:rPr>
          <w:rFonts w:hint="eastAsia"/>
          <w:bCs/>
          <w:color w:val="000000"/>
          <w:sz w:val="24"/>
        </w:rPr>
        <w:t>，为食堂提供安全可靠的食品原材料。本项目采购</w:t>
      </w:r>
      <w:r>
        <w:rPr>
          <w:rFonts w:hint="eastAsia"/>
          <w:bCs/>
          <w:color w:val="000000"/>
          <w:sz w:val="24"/>
          <w:lang w:val="en-US" w:eastAsia="zh-CN"/>
        </w:rPr>
        <w:t>食材费约150</w:t>
      </w:r>
      <w:r>
        <w:rPr>
          <w:rFonts w:hint="eastAsia"/>
          <w:bCs/>
          <w:color w:val="000000"/>
          <w:sz w:val="24"/>
        </w:rPr>
        <w:t>万元／年</w:t>
      </w:r>
      <w:r>
        <w:rPr>
          <w:rFonts w:hint="eastAsia"/>
          <w:bCs/>
          <w:color w:val="000000"/>
          <w:sz w:val="24"/>
          <w:lang w:val="en-US" w:eastAsia="zh-CN"/>
        </w:rPr>
        <w:t>，中心向</w:t>
      </w:r>
      <w:r>
        <w:rPr>
          <w:rFonts w:hint="eastAsia"/>
          <w:sz w:val="24"/>
          <w:lang w:val="en-US" w:eastAsia="zh-CN"/>
        </w:rPr>
        <w:t>采购服务商支付服务费，税费由中心承担，</w:t>
      </w:r>
      <w:r>
        <w:rPr>
          <w:rFonts w:hint="eastAsia"/>
          <w:bCs/>
          <w:color w:val="000000"/>
          <w:sz w:val="24"/>
        </w:rPr>
        <w:t>实际</w:t>
      </w:r>
      <w:r>
        <w:rPr>
          <w:rFonts w:hint="eastAsia"/>
          <w:bCs/>
          <w:color w:val="000000"/>
          <w:sz w:val="24"/>
          <w:lang w:val="en-US" w:eastAsia="zh-CN"/>
        </w:rPr>
        <w:t>费用金额</w:t>
      </w:r>
      <w:r>
        <w:rPr>
          <w:rFonts w:hint="eastAsia"/>
          <w:bCs/>
          <w:color w:val="000000"/>
          <w:sz w:val="24"/>
        </w:rPr>
        <w:t>根据采购量据实结算，结算总金额不得超过采购预算。</w:t>
      </w:r>
    </w:p>
    <w:p>
      <w:pPr>
        <w:pStyle w:val="8"/>
        <w:numPr>
          <w:ilvl w:val="0"/>
          <w:numId w:val="1"/>
        </w:numPr>
        <w:spacing w:line="360" w:lineRule="auto"/>
        <w:ind w:firstLineChars="0"/>
        <w:rPr>
          <w:rFonts w:ascii="Times New Roman" w:hAnsi="Times New Roman"/>
          <w:b/>
          <w:color w:val="000000"/>
          <w:sz w:val="24"/>
          <w:szCs w:val="24"/>
        </w:rPr>
      </w:pPr>
      <w:r>
        <w:rPr>
          <w:rFonts w:ascii="Times New Roman" w:hAnsi="Times New Roman"/>
          <w:b/>
          <w:color w:val="000000"/>
          <w:sz w:val="24"/>
          <w:szCs w:val="24"/>
        </w:rPr>
        <w:t>商务要求</w:t>
      </w:r>
    </w:p>
    <w:p>
      <w:pPr>
        <w:spacing w:line="360" w:lineRule="auto"/>
        <w:rPr>
          <w:b/>
          <w:i/>
          <w:sz w:val="24"/>
        </w:rPr>
      </w:pPr>
      <w:r>
        <w:rPr>
          <w:b/>
          <w:sz w:val="24"/>
        </w:rPr>
        <w:t>1.实施期限和地点</w:t>
      </w:r>
    </w:p>
    <w:p>
      <w:pPr>
        <w:spacing w:line="360" w:lineRule="auto"/>
        <w:rPr>
          <w:bCs/>
          <w:color w:val="000000"/>
          <w:sz w:val="24"/>
        </w:rPr>
      </w:pPr>
      <w:r>
        <w:rPr>
          <w:rFonts w:hint="eastAsia"/>
          <w:bCs/>
          <w:color w:val="000000"/>
          <w:sz w:val="24"/>
        </w:rPr>
        <w:t>实施期限：本项目服务期为一年，自</w:t>
      </w:r>
      <w:r>
        <w:rPr>
          <w:rFonts w:hint="eastAsia"/>
          <w:bCs/>
          <w:color w:val="000000"/>
          <w:sz w:val="24"/>
          <w:lang w:val="en-US" w:eastAsia="zh-CN"/>
        </w:rPr>
        <w:t>2024</w:t>
      </w:r>
      <w:r>
        <w:rPr>
          <w:rFonts w:hint="eastAsia"/>
          <w:bCs/>
          <w:color w:val="000000"/>
          <w:sz w:val="24"/>
        </w:rPr>
        <w:t>年</w:t>
      </w:r>
      <w:r>
        <w:rPr>
          <w:rFonts w:hint="eastAsia"/>
          <w:bCs/>
          <w:color w:val="000000"/>
          <w:sz w:val="24"/>
          <w:lang w:val="en-US" w:eastAsia="zh-CN"/>
        </w:rPr>
        <w:t>1</w:t>
      </w:r>
      <w:r>
        <w:rPr>
          <w:rFonts w:hint="eastAsia"/>
          <w:bCs/>
          <w:color w:val="000000"/>
          <w:sz w:val="24"/>
        </w:rPr>
        <w:t>月</w:t>
      </w:r>
      <w:r>
        <w:rPr>
          <w:rFonts w:hint="eastAsia"/>
          <w:bCs/>
          <w:color w:val="000000"/>
          <w:sz w:val="24"/>
          <w:lang w:val="en-US" w:eastAsia="zh-CN"/>
        </w:rPr>
        <w:t>1</w:t>
      </w:r>
      <w:r>
        <w:rPr>
          <w:rFonts w:hint="eastAsia"/>
          <w:bCs/>
          <w:color w:val="000000"/>
          <w:sz w:val="24"/>
        </w:rPr>
        <w:t>日至</w:t>
      </w:r>
      <w:r>
        <w:rPr>
          <w:rFonts w:hint="eastAsia"/>
          <w:bCs/>
          <w:color w:val="000000"/>
          <w:sz w:val="24"/>
          <w:lang w:val="en-US" w:eastAsia="zh-CN"/>
        </w:rPr>
        <w:t>2024</w:t>
      </w:r>
      <w:r>
        <w:rPr>
          <w:rFonts w:hint="eastAsia"/>
          <w:bCs/>
          <w:color w:val="000000"/>
          <w:sz w:val="24"/>
        </w:rPr>
        <w:t>年</w:t>
      </w:r>
      <w:r>
        <w:rPr>
          <w:rFonts w:hint="eastAsia"/>
          <w:bCs/>
          <w:color w:val="000000"/>
          <w:sz w:val="24"/>
          <w:lang w:val="en-US" w:eastAsia="zh-CN"/>
        </w:rPr>
        <w:t>12</w:t>
      </w:r>
      <w:r>
        <w:rPr>
          <w:rFonts w:hint="eastAsia"/>
          <w:bCs/>
          <w:color w:val="000000"/>
          <w:sz w:val="24"/>
        </w:rPr>
        <w:t>月</w:t>
      </w:r>
      <w:r>
        <w:rPr>
          <w:rFonts w:hint="eastAsia"/>
          <w:bCs/>
          <w:color w:val="000000"/>
          <w:sz w:val="24"/>
          <w:lang w:val="en-US" w:eastAsia="zh-CN"/>
        </w:rPr>
        <w:t>31</w:t>
      </w:r>
      <w:r>
        <w:rPr>
          <w:rFonts w:hint="eastAsia"/>
          <w:bCs/>
          <w:color w:val="000000"/>
          <w:sz w:val="24"/>
        </w:rPr>
        <w:t>日。</w:t>
      </w:r>
    </w:p>
    <w:p>
      <w:pPr>
        <w:tabs>
          <w:tab w:val="left" w:pos="2304"/>
        </w:tabs>
        <w:spacing w:line="360" w:lineRule="auto"/>
        <w:rPr>
          <w:bCs/>
          <w:color w:val="000000"/>
          <w:sz w:val="24"/>
        </w:rPr>
      </w:pPr>
      <w:r>
        <w:rPr>
          <w:rFonts w:hint="eastAsia"/>
          <w:bCs/>
          <w:color w:val="000000"/>
          <w:sz w:val="24"/>
        </w:rPr>
        <w:t>实施地点：</w:t>
      </w:r>
      <w:r>
        <w:rPr>
          <w:rFonts w:hint="eastAsia"/>
          <w:bCs/>
          <w:color w:val="000000"/>
          <w:sz w:val="24"/>
          <w:lang w:val="en-US" w:eastAsia="zh-CN"/>
        </w:rPr>
        <w:t>北京市海淀区</w:t>
      </w:r>
      <w:r>
        <w:rPr>
          <w:rFonts w:hint="eastAsia"/>
          <w:sz w:val="24"/>
          <w:lang w:val="en-US" w:eastAsia="zh-CN"/>
        </w:rPr>
        <w:t>百胜村一号院</w:t>
      </w:r>
      <w:r>
        <w:rPr>
          <w:rFonts w:hint="eastAsia"/>
          <w:bCs/>
          <w:color w:val="000000"/>
          <w:sz w:val="24"/>
        </w:rPr>
        <w:t>。</w:t>
      </w:r>
    </w:p>
    <w:p>
      <w:pPr>
        <w:spacing w:line="360" w:lineRule="auto"/>
        <w:rPr>
          <w:b/>
          <w:sz w:val="24"/>
        </w:rPr>
      </w:pPr>
      <w:r>
        <w:rPr>
          <w:b/>
          <w:sz w:val="24"/>
        </w:rPr>
        <w:t>2. 付款条件（进度和方式）</w:t>
      </w:r>
    </w:p>
    <w:p>
      <w:pPr>
        <w:spacing w:line="360" w:lineRule="auto"/>
        <w:ind w:firstLine="480" w:firstLineChars="200"/>
        <w:rPr>
          <w:rFonts w:hint="eastAsia"/>
          <w:bCs/>
          <w:sz w:val="24"/>
        </w:rPr>
      </w:pPr>
      <w:r>
        <w:rPr>
          <w:rFonts w:hint="eastAsia"/>
          <w:bCs/>
          <w:sz w:val="24"/>
        </w:rPr>
        <w:t>货款按月结算，由甲方在每月</w:t>
      </w:r>
      <w:r>
        <w:rPr>
          <w:rFonts w:hint="eastAsia"/>
          <w:bCs/>
          <w:sz w:val="24"/>
          <w:lang w:val="en-US" w:eastAsia="zh-CN"/>
        </w:rPr>
        <w:t>5</w:t>
      </w:r>
      <w:r>
        <w:rPr>
          <w:rFonts w:hint="eastAsia"/>
          <w:bCs/>
          <w:sz w:val="24"/>
        </w:rPr>
        <w:t>日前（遇法定节假日顺延，以实际配送金额为准）对上一自然月的供货进行账目核对后，之后乙方要向甲方提供合法与采购人名称一致的正规有效发票，甲方于收到发票后按程序办理结账手续，报销后以转账方式结算。</w:t>
      </w:r>
    </w:p>
    <w:p>
      <w:pPr>
        <w:spacing w:line="360" w:lineRule="auto"/>
        <w:rPr>
          <w:b/>
          <w:sz w:val="24"/>
        </w:rPr>
      </w:pPr>
      <w:r>
        <w:rPr>
          <w:rFonts w:hint="eastAsia"/>
          <w:b/>
          <w:sz w:val="24"/>
          <w:lang w:val="en-US" w:eastAsia="zh-CN"/>
        </w:rPr>
        <w:t>3</w:t>
      </w:r>
      <w:r>
        <w:rPr>
          <w:b/>
          <w:sz w:val="24"/>
        </w:rPr>
        <w:t>. 售后服务</w:t>
      </w:r>
    </w:p>
    <w:p>
      <w:pPr>
        <w:spacing w:line="360" w:lineRule="auto"/>
        <w:rPr>
          <w:bCs/>
          <w:sz w:val="24"/>
        </w:rPr>
      </w:pPr>
      <w:r>
        <w:rPr>
          <w:rFonts w:hint="eastAsia"/>
          <w:bCs/>
          <w:sz w:val="24"/>
        </w:rPr>
        <w:t>1.</w:t>
      </w:r>
      <w:r>
        <w:rPr>
          <w:rFonts w:hint="eastAsia"/>
          <w:sz w:val="24"/>
        </w:rPr>
        <w:t>食堂</w:t>
      </w:r>
      <w:r>
        <w:rPr>
          <w:rFonts w:hint="eastAsia"/>
          <w:sz w:val="24"/>
          <w:lang w:val="en-US" w:eastAsia="zh-CN"/>
        </w:rPr>
        <w:t>食材</w:t>
      </w:r>
      <w:r>
        <w:rPr>
          <w:rFonts w:hint="eastAsia"/>
          <w:sz w:val="24"/>
        </w:rPr>
        <w:t>采购</w:t>
      </w:r>
      <w:r>
        <w:rPr>
          <w:rFonts w:hint="eastAsia"/>
          <w:sz w:val="24"/>
          <w:lang w:val="en-US" w:eastAsia="zh-CN"/>
        </w:rPr>
        <w:t>服务商</w:t>
      </w:r>
      <w:r>
        <w:rPr>
          <w:rFonts w:hint="eastAsia"/>
          <w:bCs/>
          <w:sz w:val="24"/>
        </w:rPr>
        <w:t>应能按采购人要求及时补货。</w:t>
      </w:r>
    </w:p>
    <w:p>
      <w:pPr>
        <w:spacing w:line="360" w:lineRule="auto"/>
        <w:rPr>
          <w:bCs/>
          <w:sz w:val="24"/>
        </w:rPr>
      </w:pPr>
      <w:r>
        <w:rPr>
          <w:rFonts w:hint="eastAsia"/>
          <w:bCs/>
          <w:sz w:val="24"/>
        </w:rPr>
        <w:t>2.提前或推迟送货，采购人有权拒绝验收签单。</w:t>
      </w:r>
    </w:p>
    <w:p>
      <w:pPr>
        <w:spacing w:line="360" w:lineRule="auto"/>
        <w:rPr>
          <w:bCs/>
          <w:sz w:val="24"/>
        </w:rPr>
      </w:pPr>
      <w:r>
        <w:rPr>
          <w:rFonts w:hint="eastAsia"/>
          <w:bCs/>
          <w:sz w:val="24"/>
        </w:rPr>
        <w:t>3.</w:t>
      </w:r>
      <w:r>
        <w:rPr>
          <w:rFonts w:hint="eastAsia"/>
          <w:sz w:val="24"/>
        </w:rPr>
        <w:t>食堂</w:t>
      </w:r>
      <w:r>
        <w:rPr>
          <w:rFonts w:hint="eastAsia"/>
          <w:sz w:val="24"/>
          <w:lang w:val="en-US" w:eastAsia="zh-CN"/>
        </w:rPr>
        <w:t>食材</w:t>
      </w:r>
      <w:r>
        <w:rPr>
          <w:rFonts w:hint="eastAsia"/>
          <w:sz w:val="24"/>
        </w:rPr>
        <w:t>采购</w:t>
      </w:r>
      <w:r>
        <w:rPr>
          <w:rFonts w:hint="eastAsia"/>
          <w:sz w:val="24"/>
          <w:lang w:val="en-US" w:eastAsia="zh-CN"/>
        </w:rPr>
        <w:t>服务商</w:t>
      </w:r>
      <w:r>
        <w:rPr>
          <w:rFonts w:hint="eastAsia"/>
          <w:bCs/>
          <w:sz w:val="24"/>
        </w:rPr>
        <w:t>运输工具进入采购人，必须接受采购人统一管理，发生任何人员与设施损伤，均由</w:t>
      </w:r>
      <w:r>
        <w:rPr>
          <w:rFonts w:hint="eastAsia"/>
          <w:bCs/>
          <w:sz w:val="24"/>
          <w:lang w:eastAsia="zh-CN"/>
        </w:rPr>
        <w:t>食材采购服务商</w:t>
      </w:r>
      <w:r>
        <w:rPr>
          <w:rFonts w:hint="eastAsia"/>
          <w:bCs/>
          <w:sz w:val="24"/>
        </w:rPr>
        <w:t>承担责任。</w:t>
      </w:r>
    </w:p>
    <w:p>
      <w:pPr>
        <w:spacing w:line="360" w:lineRule="auto"/>
        <w:rPr>
          <w:bCs/>
          <w:sz w:val="24"/>
        </w:rPr>
      </w:pPr>
      <w:r>
        <w:rPr>
          <w:rFonts w:hint="eastAsia"/>
          <w:bCs/>
          <w:sz w:val="24"/>
        </w:rPr>
        <w:t>4.</w:t>
      </w:r>
      <w:r>
        <w:rPr>
          <w:rFonts w:hint="eastAsia"/>
          <w:sz w:val="24"/>
        </w:rPr>
        <w:t>食堂</w:t>
      </w:r>
      <w:r>
        <w:rPr>
          <w:rFonts w:hint="eastAsia"/>
          <w:sz w:val="24"/>
          <w:lang w:val="en-US" w:eastAsia="zh-CN"/>
        </w:rPr>
        <w:t>食材</w:t>
      </w:r>
      <w:r>
        <w:rPr>
          <w:rFonts w:hint="eastAsia"/>
          <w:sz w:val="24"/>
        </w:rPr>
        <w:t>采购</w:t>
      </w:r>
      <w:r>
        <w:rPr>
          <w:rFonts w:hint="eastAsia"/>
          <w:sz w:val="24"/>
          <w:lang w:val="en-US" w:eastAsia="zh-CN"/>
        </w:rPr>
        <w:t>服务商</w:t>
      </w:r>
      <w:r>
        <w:rPr>
          <w:rFonts w:hint="eastAsia"/>
          <w:bCs/>
          <w:sz w:val="24"/>
        </w:rPr>
        <w:t>负责向采购人进行货物存放要求的培训。</w:t>
      </w:r>
    </w:p>
    <w:p>
      <w:pPr>
        <w:spacing w:line="360" w:lineRule="auto"/>
        <w:rPr>
          <w:bCs/>
          <w:sz w:val="24"/>
        </w:rPr>
      </w:pPr>
      <w:r>
        <w:rPr>
          <w:rFonts w:hint="eastAsia"/>
          <w:bCs/>
          <w:sz w:val="24"/>
        </w:rPr>
        <w:t>5.</w:t>
      </w:r>
      <w:r>
        <w:rPr>
          <w:rFonts w:hint="eastAsia"/>
          <w:sz w:val="24"/>
        </w:rPr>
        <w:t>食堂</w:t>
      </w:r>
      <w:r>
        <w:rPr>
          <w:rFonts w:hint="eastAsia"/>
          <w:sz w:val="24"/>
          <w:lang w:val="en-US" w:eastAsia="zh-CN"/>
        </w:rPr>
        <w:t>食材</w:t>
      </w:r>
      <w:r>
        <w:rPr>
          <w:rFonts w:hint="eastAsia"/>
          <w:sz w:val="24"/>
        </w:rPr>
        <w:t>采购</w:t>
      </w:r>
      <w:r>
        <w:rPr>
          <w:rFonts w:hint="eastAsia"/>
          <w:sz w:val="24"/>
          <w:lang w:val="en-US" w:eastAsia="zh-CN"/>
        </w:rPr>
        <w:t>服务商</w:t>
      </w:r>
      <w:r>
        <w:rPr>
          <w:rFonts w:hint="eastAsia"/>
          <w:bCs/>
          <w:sz w:val="24"/>
        </w:rPr>
        <w:t>应保证所提供的产品必须是合格安全的产品，因产品质量问题发生的食物中毒等事故，由</w:t>
      </w:r>
      <w:r>
        <w:rPr>
          <w:rFonts w:hint="eastAsia"/>
          <w:bCs/>
          <w:sz w:val="24"/>
          <w:lang w:eastAsia="zh-CN"/>
        </w:rPr>
        <w:t>食材采购服务商</w:t>
      </w:r>
      <w:r>
        <w:rPr>
          <w:rFonts w:hint="eastAsia"/>
          <w:bCs/>
          <w:sz w:val="24"/>
        </w:rPr>
        <w:t>承担经济赔偿责任及其他法律责任；</w:t>
      </w:r>
    </w:p>
    <w:p>
      <w:pPr>
        <w:spacing w:line="360" w:lineRule="auto"/>
        <w:rPr>
          <w:bCs/>
          <w:sz w:val="24"/>
        </w:rPr>
      </w:pPr>
      <w:r>
        <w:rPr>
          <w:rFonts w:hint="eastAsia"/>
          <w:bCs/>
          <w:sz w:val="24"/>
        </w:rPr>
        <w:t>6.配送过程中物品包装破损或质量有问题要求无条件更换；</w:t>
      </w:r>
    </w:p>
    <w:p>
      <w:pPr>
        <w:spacing w:line="360" w:lineRule="auto"/>
        <w:rPr>
          <w:bCs/>
          <w:sz w:val="24"/>
        </w:rPr>
      </w:pPr>
      <w:r>
        <w:rPr>
          <w:rFonts w:hint="eastAsia"/>
          <w:bCs/>
          <w:sz w:val="24"/>
        </w:rPr>
        <w:t>7.采购人对所供货物保留样品，如发生质量问题，以卫生防疫部门检验为准；</w:t>
      </w:r>
    </w:p>
    <w:p>
      <w:pPr>
        <w:spacing w:line="360" w:lineRule="auto"/>
        <w:rPr>
          <w:bCs/>
          <w:sz w:val="24"/>
        </w:rPr>
      </w:pPr>
      <w:r>
        <w:rPr>
          <w:rFonts w:hint="eastAsia"/>
          <w:bCs/>
          <w:sz w:val="24"/>
        </w:rPr>
        <w:t>8.如有特殊情况，</w:t>
      </w:r>
      <w:r>
        <w:rPr>
          <w:rFonts w:hint="eastAsia"/>
          <w:sz w:val="24"/>
        </w:rPr>
        <w:t>食堂</w:t>
      </w:r>
      <w:r>
        <w:rPr>
          <w:rFonts w:hint="eastAsia"/>
          <w:sz w:val="24"/>
          <w:lang w:val="en-US" w:eastAsia="zh-CN"/>
        </w:rPr>
        <w:t>食材</w:t>
      </w:r>
      <w:r>
        <w:rPr>
          <w:rFonts w:hint="eastAsia"/>
          <w:sz w:val="24"/>
        </w:rPr>
        <w:t>采购</w:t>
      </w:r>
      <w:r>
        <w:rPr>
          <w:rFonts w:hint="eastAsia"/>
          <w:sz w:val="24"/>
          <w:lang w:val="en-US" w:eastAsia="zh-CN"/>
        </w:rPr>
        <w:t>服务商</w:t>
      </w:r>
      <w:r>
        <w:rPr>
          <w:rFonts w:hint="eastAsia"/>
          <w:bCs/>
          <w:sz w:val="24"/>
        </w:rPr>
        <w:t>须接到采购人通知后三小时内到位；</w:t>
      </w:r>
    </w:p>
    <w:p>
      <w:pPr>
        <w:spacing w:line="360" w:lineRule="auto"/>
        <w:rPr>
          <w:bCs/>
          <w:sz w:val="24"/>
        </w:rPr>
      </w:pPr>
      <w:r>
        <w:rPr>
          <w:rFonts w:hint="eastAsia"/>
          <w:bCs/>
          <w:sz w:val="24"/>
        </w:rPr>
        <w:t>9.</w:t>
      </w:r>
      <w:r>
        <w:rPr>
          <w:rFonts w:hint="eastAsia"/>
          <w:sz w:val="24"/>
        </w:rPr>
        <w:t>食堂</w:t>
      </w:r>
      <w:r>
        <w:rPr>
          <w:rFonts w:hint="eastAsia"/>
          <w:sz w:val="24"/>
          <w:lang w:val="en-US" w:eastAsia="zh-CN"/>
        </w:rPr>
        <w:t>食材</w:t>
      </w:r>
      <w:r>
        <w:rPr>
          <w:rFonts w:hint="eastAsia"/>
          <w:sz w:val="24"/>
        </w:rPr>
        <w:t>采购</w:t>
      </w:r>
      <w:r>
        <w:rPr>
          <w:rFonts w:hint="eastAsia"/>
          <w:sz w:val="24"/>
          <w:lang w:val="en-US" w:eastAsia="zh-CN"/>
        </w:rPr>
        <w:t>服务商</w:t>
      </w:r>
      <w:r>
        <w:rPr>
          <w:rFonts w:hint="eastAsia"/>
          <w:bCs/>
          <w:sz w:val="24"/>
        </w:rPr>
        <w:t>应根据送货不达、配送车辆事故、交通限行、交通限号、交通管制、特殊天气、食物中毒等突发性状况建立应急预案及解决方案，不得以任何原因影响食堂的使用。</w:t>
      </w:r>
    </w:p>
    <w:p>
      <w:pPr>
        <w:spacing w:line="360" w:lineRule="auto"/>
        <w:rPr>
          <w:b/>
          <w:i/>
          <w:color w:val="4874CB" w:themeColor="accent1"/>
          <w:sz w:val="24"/>
          <w14:textFill>
            <w14:solidFill>
              <w14:schemeClr w14:val="accent1"/>
            </w14:solidFill>
          </w14:textFill>
        </w:rPr>
      </w:pPr>
    </w:p>
    <w:p>
      <w:pPr>
        <w:pStyle w:val="8"/>
        <w:numPr>
          <w:ilvl w:val="0"/>
          <w:numId w:val="1"/>
        </w:numPr>
        <w:spacing w:line="360" w:lineRule="auto"/>
        <w:ind w:firstLineChars="0"/>
        <w:rPr>
          <w:rFonts w:ascii="Times New Roman" w:hAnsi="Times New Roman"/>
          <w:b/>
          <w:sz w:val="24"/>
          <w:szCs w:val="24"/>
        </w:rPr>
      </w:pPr>
      <w:r>
        <w:rPr>
          <w:rFonts w:ascii="Times New Roman" w:hAnsi="Times New Roman"/>
          <w:b/>
          <w:sz w:val="24"/>
          <w:szCs w:val="24"/>
        </w:rPr>
        <w:t>技术要求</w:t>
      </w:r>
    </w:p>
    <w:p>
      <w:pPr>
        <w:pStyle w:val="8"/>
        <w:spacing w:line="360" w:lineRule="auto"/>
        <w:ind w:firstLine="0" w:firstLineChars="0"/>
        <w:rPr>
          <w:rFonts w:ascii="Times New Roman" w:hAnsi="Times New Roman"/>
          <w:szCs w:val="24"/>
          <w:highlight w:val="cyan"/>
        </w:rPr>
      </w:pPr>
    </w:p>
    <w:p>
      <w:pPr>
        <w:spacing w:line="360" w:lineRule="auto"/>
        <w:ind w:firstLine="480" w:firstLineChars="200"/>
        <w:rPr>
          <w:bCs/>
          <w:sz w:val="24"/>
        </w:rPr>
      </w:pPr>
      <w:r>
        <w:rPr>
          <w:rFonts w:hint="eastAsia"/>
          <w:bCs/>
          <w:sz w:val="24"/>
        </w:rPr>
        <w:t>本项目的配送价格以北京新发地市场（http://www.xinfadi.com.cn/）所公布的每日价格行情的平均价为基准定价的方式。具体要求:每月1日和16日,</w:t>
      </w:r>
      <w:r>
        <w:rPr>
          <w:rFonts w:hint="eastAsia"/>
          <w:bCs/>
          <w:sz w:val="24"/>
          <w:lang w:val="en-US" w:eastAsia="zh-CN"/>
        </w:rPr>
        <w:t>中心和</w:t>
      </w:r>
      <w:r>
        <w:rPr>
          <w:rFonts w:hint="eastAsia"/>
          <w:bCs/>
          <w:sz w:val="24"/>
        </w:rPr>
        <w:t>中</w:t>
      </w:r>
      <w:r>
        <w:rPr>
          <w:rFonts w:hint="eastAsia"/>
          <w:bCs/>
          <w:sz w:val="24"/>
          <w:lang w:val="en-US" w:eastAsia="zh-CN"/>
        </w:rPr>
        <w:t>选</w:t>
      </w:r>
      <w:r>
        <w:rPr>
          <w:rFonts w:hint="eastAsia"/>
          <w:bCs/>
          <w:sz w:val="24"/>
        </w:rPr>
        <w:t>人双方派出人员到市场询价,结算价=平均价*</w:t>
      </w:r>
      <w:r>
        <w:rPr>
          <w:rFonts w:hint="eastAsia"/>
          <w:bCs/>
          <w:sz w:val="24"/>
          <w:lang w:eastAsia="zh-CN"/>
        </w:rPr>
        <w:t>（</w:t>
      </w:r>
      <w:r>
        <w:rPr>
          <w:rFonts w:hint="eastAsia"/>
          <w:bCs/>
          <w:sz w:val="24"/>
          <w:lang w:val="en-US" w:eastAsia="zh-CN"/>
        </w:rPr>
        <w:t>1+服务费</w:t>
      </w:r>
      <w:r>
        <w:rPr>
          <w:rFonts w:hint="eastAsia"/>
          <w:bCs/>
          <w:sz w:val="24"/>
        </w:rPr>
        <w:t>率</w:t>
      </w:r>
      <w:r>
        <w:rPr>
          <w:rFonts w:hint="eastAsia"/>
          <w:bCs/>
          <w:sz w:val="24"/>
          <w:lang w:val="en-US" w:eastAsia="zh-CN"/>
        </w:rPr>
        <w:t>+税费率）</w:t>
      </w:r>
      <w:r>
        <w:rPr>
          <w:rFonts w:hint="eastAsia"/>
          <w:bCs/>
          <w:sz w:val="24"/>
        </w:rPr>
        <w:t>，</w:t>
      </w:r>
      <w:r>
        <w:rPr>
          <w:rFonts w:hint="eastAsia"/>
          <w:bCs/>
          <w:sz w:val="24"/>
          <w:lang w:val="en-US" w:eastAsia="zh-CN"/>
        </w:rPr>
        <w:t>税费率为3.5%，</w:t>
      </w:r>
      <w:r>
        <w:rPr>
          <w:rFonts w:hint="eastAsia"/>
          <w:bCs/>
          <w:sz w:val="24"/>
        </w:rPr>
        <w:t>结算金额不得超过本项目预算金额。</w:t>
      </w:r>
    </w:p>
    <w:p>
      <w:pPr>
        <w:pStyle w:val="3"/>
        <w:rPr>
          <w:highlight w:val="cyan"/>
        </w:rPr>
      </w:pPr>
    </w:p>
    <w:p>
      <w:pPr>
        <w:autoSpaceDE w:val="0"/>
        <w:autoSpaceDN w:val="0"/>
        <w:adjustRightInd w:val="0"/>
        <w:snapToGrid w:val="0"/>
        <w:spacing w:before="25" w:after="25" w:line="360" w:lineRule="auto"/>
        <w:ind w:firstLine="482" w:firstLineChars="200"/>
        <w:rPr>
          <w:b/>
          <w:bCs/>
          <w:color w:val="000000"/>
          <w:sz w:val="24"/>
        </w:rPr>
      </w:pPr>
      <w:r>
        <w:rPr>
          <w:rFonts w:hint="eastAsia"/>
          <w:b/>
          <w:bCs/>
          <w:color w:val="000000"/>
          <w:sz w:val="24"/>
        </w:rPr>
        <w:t>★</w:t>
      </w:r>
      <w:r>
        <w:rPr>
          <w:rFonts w:hint="eastAsia"/>
          <w:b/>
          <w:bCs/>
          <w:color w:val="000000"/>
          <w:sz w:val="24"/>
          <w:lang w:eastAsia="zh-CN"/>
        </w:rPr>
        <w:t>申报单位</w:t>
      </w:r>
      <w:r>
        <w:rPr>
          <w:rFonts w:hint="eastAsia"/>
          <w:b/>
          <w:bCs/>
          <w:color w:val="000000"/>
          <w:sz w:val="24"/>
        </w:rPr>
        <w:t>的报价（</w:t>
      </w:r>
      <w:r>
        <w:rPr>
          <w:rFonts w:hint="eastAsia"/>
          <w:b/>
          <w:bCs/>
          <w:color w:val="000000"/>
          <w:sz w:val="24"/>
          <w:lang w:val="en-US" w:eastAsia="zh-CN"/>
        </w:rPr>
        <w:t>服务费</w:t>
      </w:r>
      <w:r>
        <w:rPr>
          <w:rFonts w:hint="eastAsia"/>
          <w:b/>
          <w:bCs/>
          <w:color w:val="000000"/>
          <w:sz w:val="24"/>
        </w:rPr>
        <w:t>率）不得超过</w:t>
      </w:r>
      <w:r>
        <w:rPr>
          <w:rFonts w:hint="eastAsia"/>
          <w:b/>
          <w:bCs/>
          <w:color w:val="000000"/>
          <w:sz w:val="24"/>
          <w:lang w:val="en-US" w:eastAsia="zh-CN"/>
        </w:rPr>
        <w:t>8</w:t>
      </w:r>
      <w:r>
        <w:rPr>
          <w:rFonts w:hint="eastAsia"/>
          <w:b/>
          <w:bCs/>
          <w:color w:val="000000"/>
          <w:sz w:val="24"/>
        </w:rPr>
        <w:t>%，否则其</w:t>
      </w:r>
      <w:r>
        <w:rPr>
          <w:rFonts w:hint="eastAsia"/>
          <w:b/>
          <w:bCs/>
          <w:color w:val="000000"/>
          <w:sz w:val="24"/>
          <w:lang w:val="en-US" w:eastAsia="zh-CN"/>
        </w:rPr>
        <w:t>申报</w:t>
      </w:r>
      <w:r>
        <w:rPr>
          <w:rFonts w:hint="eastAsia"/>
          <w:b/>
          <w:bCs/>
          <w:color w:val="000000"/>
          <w:sz w:val="24"/>
        </w:rPr>
        <w:t>文件将被拒绝。</w:t>
      </w:r>
    </w:p>
    <w:p>
      <w:pPr>
        <w:spacing w:line="360" w:lineRule="auto"/>
        <w:rPr>
          <w:b/>
          <w:iCs/>
          <w:sz w:val="24"/>
        </w:rPr>
      </w:pPr>
      <w:r>
        <w:rPr>
          <w:rFonts w:hint="eastAsia"/>
          <w:b/>
          <w:iCs/>
          <w:sz w:val="24"/>
        </w:rPr>
        <w:t>（一）采购服务事项</w:t>
      </w:r>
    </w:p>
    <w:p>
      <w:pPr>
        <w:spacing w:line="360" w:lineRule="auto"/>
        <w:ind w:firstLine="480" w:firstLineChars="200"/>
        <w:rPr>
          <w:bCs/>
          <w:iCs/>
          <w:sz w:val="24"/>
        </w:rPr>
      </w:pPr>
      <w:r>
        <w:rPr>
          <w:rFonts w:hint="eastAsia"/>
          <w:bCs/>
          <w:iCs/>
          <w:sz w:val="24"/>
        </w:rPr>
        <w:t>为</w:t>
      </w:r>
      <w:r>
        <w:rPr>
          <w:rFonts w:hint="eastAsia"/>
          <w:sz w:val="24"/>
          <w:lang w:val="en-US" w:eastAsia="zh-CN"/>
        </w:rPr>
        <w:t>百胜村一号院职工</w:t>
      </w:r>
      <w:r>
        <w:rPr>
          <w:rFonts w:hint="eastAsia"/>
          <w:bCs/>
          <w:iCs/>
          <w:sz w:val="24"/>
        </w:rPr>
        <w:t>食堂约</w:t>
      </w:r>
      <w:r>
        <w:rPr>
          <w:rFonts w:hint="eastAsia"/>
          <w:bCs/>
          <w:iCs/>
          <w:sz w:val="24"/>
          <w:lang w:val="en-US" w:eastAsia="zh-CN"/>
        </w:rPr>
        <w:t>300人提供</w:t>
      </w:r>
      <w:r>
        <w:rPr>
          <w:rFonts w:hint="eastAsia"/>
          <w:bCs/>
          <w:iCs/>
          <w:sz w:val="24"/>
        </w:rPr>
        <w:t>主副食品及调料等食材的采买、配送（具体是：米、面、油、肉类、鱼类、禽蛋、水果、蔬菜、副食、调料等）。</w:t>
      </w:r>
    </w:p>
    <w:p>
      <w:pPr>
        <w:spacing w:line="360" w:lineRule="auto"/>
        <w:ind w:firstLine="480" w:firstLineChars="200"/>
        <w:rPr>
          <w:bCs/>
          <w:iCs/>
          <w:sz w:val="24"/>
        </w:rPr>
      </w:pPr>
      <w:r>
        <w:rPr>
          <w:rFonts w:hint="eastAsia"/>
          <w:bCs/>
          <w:iCs/>
          <w:sz w:val="24"/>
        </w:rPr>
        <w:t>卫生和安全标准要求</w:t>
      </w:r>
    </w:p>
    <w:p>
      <w:pPr>
        <w:spacing w:line="360" w:lineRule="auto"/>
        <w:ind w:firstLine="480" w:firstLineChars="200"/>
        <w:rPr>
          <w:bCs/>
          <w:iCs/>
          <w:sz w:val="24"/>
        </w:rPr>
      </w:pPr>
      <w:r>
        <w:rPr>
          <w:rFonts w:hint="eastAsia"/>
          <w:bCs/>
          <w:iCs/>
          <w:sz w:val="24"/>
        </w:rPr>
        <w:t>1、定型包装食品原材料应具有QS标识。</w:t>
      </w:r>
    </w:p>
    <w:p>
      <w:pPr>
        <w:spacing w:line="360" w:lineRule="auto"/>
        <w:ind w:firstLine="480" w:firstLineChars="200"/>
        <w:rPr>
          <w:bCs/>
          <w:iCs/>
          <w:sz w:val="24"/>
        </w:rPr>
      </w:pPr>
      <w:r>
        <w:rPr>
          <w:rFonts w:hint="eastAsia"/>
          <w:bCs/>
          <w:iCs/>
          <w:sz w:val="24"/>
        </w:rPr>
        <w:t>2、米、面应符合相关粮食国家食药标准要求。</w:t>
      </w:r>
    </w:p>
    <w:p>
      <w:pPr>
        <w:spacing w:line="360" w:lineRule="auto"/>
        <w:ind w:firstLine="480" w:firstLineChars="200"/>
        <w:rPr>
          <w:bCs/>
          <w:iCs/>
          <w:sz w:val="24"/>
        </w:rPr>
      </w:pPr>
      <w:r>
        <w:rPr>
          <w:rFonts w:hint="eastAsia"/>
          <w:bCs/>
          <w:iCs/>
          <w:sz w:val="24"/>
        </w:rPr>
        <w:t>3、食用油应符合相关食用植物油国家标准要求。</w:t>
      </w:r>
    </w:p>
    <w:p>
      <w:pPr>
        <w:spacing w:line="360" w:lineRule="auto"/>
        <w:ind w:firstLine="480" w:firstLineChars="200"/>
        <w:rPr>
          <w:bCs/>
          <w:iCs/>
          <w:sz w:val="24"/>
        </w:rPr>
      </w:pPr>
      <w:r>
        <w:rPr>
          <w:rFonts w:hint="eastAsia"/>
          <w:bCs/>
          <w:iCs/>
          <w:sz w:val="24"/>
        </w:rPr>
        <w:t>4、禽蛋必须保证新鲜，蔬菜、肉类采购应符合北京市溯源体系要求，同时肉禽每次必须提供《动物检疫检验合格证》。</w:t>
      </w:r>
    </w:p>
    <w:p>
      <w:pPr>
        <w:spacing w:line="360" w:lineRule="auto"/>
        <w:rPr>
          <w:b/>
          <w:iCs/>
          <w:sz w:val="24"/>
        </w:rPr>
      </w:pPr>
      <w:r>
        <w:rPr>
          <w:rFonts w:hint="eastAsia"/>
          <w:b/>
          <w:iCs/>
          <w:sz w:val="24"/>
        </w:rPr>
        <w:t>（二）其他采购要求</w:t>
      </w:r>
    </w:p>
    <w:p>
      <w:pPr>
        <w:spacing w:line="360" w:lineRule="auto"/>
        <w:ind w:firstLine="480" w:firstLineChars="200"/>
        <w:rPr>
          <w:bCs/>
          <w:iCs/>
          <w:sz w:val="24"/>
        </w:rPr>
      </w:pPr>
      <w:r>
        <w:rPr>
          <w:rFonts w:hint="eastAsia"/>
          <w:bCs/>
          <w:iCs/>
          <w:sz w:val="24"/>
        </w:rPr>
        <w:t>1、配送的蔬菜应经过初加工。</w:t>
      </w:r>
    </w:p>
    <w:p>
      <w:pPr>
        <w:spacing w:line="360" w:lineRule="auto"/>
        <w:ind w:firstLine="480" w:firstLineChars="200"/>
        <w:rPr>
          <w:bCs/>
          <w:iCs/>
          <w:sz w:val="24"/>
        </w:rPr>
      </w:pPr>
      <w:r>
        <w:rPr>
          <w:rFonts w:hint="eastAsia"/>
          <w:bCs/>
          <w:iCs/>
          <w:sz w:val="24"/>
        </w:rPr>
        <w:t>2、配送的蔬果须是新鲜、时令蔬果。</w:t>
      </w:r>
    </w:p>
    <w:p>
      <w:pPr>
        <w:spacing w:line="360" w:lineRule="auto"/>
        <w:ind w:firstLine="480" w:firstLineChars="200"/>
        <w:rPr>
          <w:bCs/>
          <w:iCs/>
          <w:sz w:val="24"/>
        </w:rPr>
      </w:pPr>
      <w:r>
        <w:rPr>
          <w:rFonts w:hint="eastAsia"/>
          <w:bCs/>
          <w:iCs/>
          <w:sz w:val="24"/>
        </w:rPr>
        <w:t>3、配送的干货类须是正规厂家并具有合格证书且无任何添加剂的优质产品。</w:t>
      </w:r>
    </w:p>
    <w:p>
      <w:pPr>
        <w:spacing w:line="360" w:lineRule="auto"/>
        <w:ind w:firstLine="480" w:firstLineChars="200"/>
        <w:rPr>
          <w:bCs/>
          <w:iCs/>
          <w:sz w:val="24"/>
        </w:rPr>
      </w:pPr>
      <w:r>
        <w:rPr>
          <w:rFonts w:hint="eastAsia"/>
          <w:bCs/>
          <w:iCs/>
          <w:sz w:val="24"/>
        </w:rPr>
        <w:t>4、</w:t>
      </w:r>
      <w:r>
        <w:rPr>
          <w:rFonts w:hint="eastAsia"/>
          <w:bCs/>
          <w:iCs/>
          <w:sz w:val="24"/>
          <w:lang w:eastAsia="zh-CN"/>
        </w:rPr>
        <w:t>申报单位</w:t>
      </w:r>
      <w:r>
        <w:rPr>
          <w:rFonts w:hint="eastAsia"/>
          <w:bCs/>
          <w:iCs/>
          <w:sz w:val="24"/>
        </w:rPr>
        <w:t>应承诺配送物品应按大宗采购，低于北京市新发地当日发布的市场综合批发价格平均价，配送价格应包含</w:t>
      </w:r>
      <w:r>
        <w:rPr>
          <w:rFonts w:hint="eastAsia"/>
          <w:bCs/>
          <w:iCs/>
          <w:sz w:val="24"/>
          <w:lang w:eastAsia="zh-CN"/>
        </w:rPr>
        <w:t>食材采购服务商</w:t>
      </w:r>
      <w:r>
        <w:rPr>
          <w:rFonts w:hint="eastAsia"/>
          <w:bCs/>
          <w:iCs/>
          <w:sz w:val="24"/>
        </w:rPr>
        <w:t>所有成本、运输、装卸、各类劳保、保险等一切费用。</w:t>
      </w:r>
    </w:p>
    <w:p>
      <w:pPr>
        <w:spacing w:line="360" w:lineRule="auto"/>
        <w:rPr>
          <w:b/>
          <w:iCs/>
          <w:sz w:val="24"/>
        </w:rPr>
      </w:pPr>
      <w:r>
        <w:rPr>
          <w:rFonts w:hint="eastAsia"/>
          <w:b/>
          <w:iCs/>
          <w:sz w:val="24"/>
        </w:rPr>
        <w:t>（三）配送时间及要求</w:t>
      </w:r>
    </w:p>
    <w:p>
      <w:pPr>
        <w:spacing w:line="360" w:lineRule="auto"/>
        <w:ind w:firstLine="480" w:firstLineChars="200"/>
        <w:rPr>
          <w:bCs/>
          <w:iCs/>
          <w:sz w:val="24"/>
        </w:rPr>
      </w:pPr>
      <w:r>
        <w:rPr>
          <w:rFonts w:hint="eastAsia"/>
          <w:bCs/>
          <w:iCs/>
          <w:sz w:val="24"/>
        </w:rPr>
        <w:t>1、食材应当在每天6：30分前送达，应急配送应在30分钟内予以响应，两个小时内送达。</w:t>
      </w:r>
    </w:p>
    <w:p>
      <w:pPr>
        <w:spacing w:line="360" w:lineRule="auto"/>
        <w:ind w:firstLine="480" w:firstLineChars="200"/>
        <w:rPr>
          <w:bCs/>
          <w:iCs/>
          <w:sz w:val="24"/>
        </w:rPr>
      </w:pPr>
      <w:r>
        <w:rPr>
          <w:rFonts w:hint="eastAsia"/>
          <w:bCs/>
          <w:iCs/>
          <w:sz w:val="24"/>
        </w:rPr>
        <w:t>2、配送食品及原材料的车辆需专用车辆，确定专人联系该联系人不得经常变更，从事食品及原材料配送人员须持有有效健康证。</w:t>
      </w:r>
    </w:p>
    <w:p>
      <w:pPr>
        <w:spacing w:line="360" w:lineRule="auto"/>
        <w:ind w:firstLine="480" w:firstLineChars="200"/>
        <w:rPr>
          <w:bCs/>
          <w:iCs/>
          <w:sz w:val="24"/>
        </w:rPr>
      </w:pPr>
      <w:r>
        <w:rPr>
          <w:rFonts w:hint="eastAsia"/>
          <w:bCs/>
          <w:iCs/>
          <w:sz w:val="24"/>
        </w:rPr>
        <w:t>3、具备各项应急措施，有明确应急联系人，保证在各种市场变化及遇突发事件下，能保证货品数量、质量并能及时满足食堂食品及原材料供应。</w:t>
      </w:r>
    </w:p>
    <w:p>
      <w:pPr>
        <w:spacing w:line="360" w:lineRule="auto"/>
        <w:ind w:firstLine="480" w:firstLineChars="200"/>
        <w:rPr>
          <w:bCs/>
          <w:iCs/>
          <w:sz w:val="24"/>
        </w:rPr>
      </w:pPr>
      <w:r>
        <w:rPr>
          <w:rFonts w:hint="eastAsia"/>
          <w:bCs/>
          <w:iCs/>
          <w:sz w:val="24"/>
        </w:rPr>
        <w:t>4、</w:t>
      </w:r>
      <w:r>
        <w:rPr>
          <w:rFonts w:hint="eastAsia"/>
          <w:sz w:val="24"/>
        </w:rPr>
        <w:t>食堂</w:t>
      </w:r>
      <w:r>
        <w:rPr>
          <w:rFonts w:hint="eastAsia"/>
          <w:sz w:val="24"/>
          <w:lang w:val="en-US" w:eastAsia="zh-CN"/>
        </w:rPr>
        <w:t>食材</w:t>
      </w:r>
      <w:r>
        <w:rPr>
          <w:rFonts w:hint="eastAsia"/>
          <w:sz w:val="24"/>
        </w:rPr>
        <w:t>采购</w:t>
      </w:r>
      <w:r>
        <w:rPr>
          <w:rFonts w:hint="eastAsia"/>
          <w:sz w:val="24"/>
          <w:lang w:val="en-US" w:eastAsia="zh-CN"/>
        </w:rPr>
        <w:t>服务商</w:t>
      </w:r>
      <w:r>
        <w:rPr>
          <w:rFonts w:hint="eastAsia"/>
          <w:bCs/>
          <w:iCs/>
          <w:sz w:val="24"/>
        </w:rPr>
        <w:t>每次所供应食品原材料根据订单要求须接受现场验货，并在送货清单上签字，作为结算依据。</w:t>
      </w:r>
    </w:p>
    <w:p>
      <w:pPr>
        <w:spacing w:line="360" w:lineRule="auto"/>
        <w:rPr>
          <w:b/>
          <w:iCs/>
          <w:sz w:val="24"/>
        </w:rPr>
      </w:pPr>
      <w:r>
        <w:rPr>
          <w:rFonts w:hint="eastAsia"/>
          <w:b/>
          <w:iCs/>
          <w:sz w:val="24"/>
        </w:rPr>
        <w:t>（四）服务评价及考核</w:t>
      </w:r>
    </w:p>
    <w:p>
      <w:pPr>
        <w:spacing w:line="360" w:lineRule="auto"/>
        <w:ind w:firstLine="480" w:firstLineChars="200"/>
        <w:rPr>
          <w:bCs/>
          <w:iCs/>
          <w:sz w:val="24"/>
        </w:rPr>
      </w:pPr>
      <w:r>
        <w:rPr>
          <w:rFonts w:hint="eastAsia"/>
          <w:bCs/>
          <w:iCs/>
          <w:sz w:val="24"/>
        </w:rPr>
        <w:t>合同执行期间，将对食品及原材料质量、价格及配送等各服务环节进行综合考评，并根据考核结果决定扣除数额及合同是否继续履行。</w:t>
      </w:r>
    </w:p>
    <w:p>
      <w:pPr>
        <w:spacing w:line="360" w:lineRule="auto"/>
        <w:rPr>
          <w:b/>
          <w:iCs/>
          <w:sz w:val="24"/>
        </w:rPr>
      </w:pPr>
      <w:r>
        <w:rPr>
          <w:rFonts w:hint="eastAsia"/>
          <w:b/>
          <w:iCs/>
          <w:sz w:val="24"/>
        </w:rPr>
        <w:t>（五）其他</w:t>
      </w:r>
    </w:p>
    <w:p>
      <w:pPr>
        <w:spacing w:line="360" w:lineRule="auto"/>
        <w:ind w:firstLine="482" w:firstLineChars="200"/>
        <w:rPr>
          <w:b/>
          <w:bCs w:val="0"/>
          <w:iCs/>
          <w:sz w:val="24"/>
        </w:rPr>
      </w:pPr>
      <w:r>
        <w:rPr>
          <w:b/>
          <w:bCs w:val="0"/>
          <w:iCs/>
          <w:sz w:val="24"/>
        </w:rPr>
        <w:t>1</w:t>
      </w:r>
      <w:r>
        <w:rPr>
          <w:rFonts w:hint="eastAsia"/>
          <w:b/>
          <w:bCs w:val="0"/>
          <w:iCs/>
          <w:sz w:val="24"/>
        </w:rPr>
        <w:t>.疫情防控</w:t>
      </w:r>
      <w:r>
        <w:rPr>
          <w:rFonts w:hint="eastAsia"/>
          <w:b/>
          <w:bCs w:val="0"/>
          <w:iCs/>
          <w:sz w:val="24"/>
          <w:lang w:eastAsia="zh-CN"/>
        </w:rPr>
        <w:t>（</w:t>
      </w:r>
      <w:r>
        <w:rPr>
          <w:rFonts w:hint="eastAsia"/>
          <w:b/>
          <w:bCs w:val="0"/>
          <w:iCs/>
          <w:sz w:val="24"/>
          <w:lang w:val="en-US" w:eastAsia="zh-CN"/>
        </w:rPr>
        <w:t>如存在）</w:t>
      </w:r>
      <w:r>
        <w:rPr>
          <w:rFonts w:hint="eastAsia"/>
          <w:b/>
          <w:bCs w:val="0"/>
          <w:iCs/>
          <w:sz w:val="24"/>
        </w:rPr>
        <w:t>：</w:t>
      </w:r>
    </w:p>
    <w:p>
      <w:pPr>
        <w:spacing w:line="360" w:lineRule="auto"/>
        <w:ind w:firstLine="480" w:firstLineChars="200"/>
        <w:rPr>
          <w:bCs/>
          <w:iCs/>
          <w:sz w:val="24"/>
        </w:rPr>
      </w:pPr>
      <w:r>
        <w:rPr>
          <w:bCs/>
          <w:iCs/>
          <w:sz w:val="24"/>
        </w:rPr>
        <w:t>1</w:t>
      </w:r>
      <w:r>
        <w:rPr>
          <w:rFonts w:hint="eastAsia"/>
          <w:bCs/>
          <w:iCs/>
          <w:sz w:val="24"/>
        </w:rPr>
        <w:t>.1</w:t>
      </w:r>
      <w:r>
        <w:rPr>
          <w:rFonts w:hint="eastAsia"/>
          <w:sz w:val="24"/>
        </w:rPr>
        <w:t>食堂</w:t>
      </w:r>
      <w:r>
        <w:rPr>
          <w:rFonts w:hint="eastAsia"/>
          <w:sz w:val="24"/>
          <w:lang w:val="en-US" w:eastAsia="zh-CN"/>
        </w:rPr>
        <w:t>食材</w:t>
      </w:r>
      <w:r>
        <w:rPr>
          <w:rFonts w:hint="eastAsia"/>
          <w:sz w:val="24"/>
        </w:rPr>
        <w:t>采购</w:t>
      </w:r>
      <w:r>
        <w:rPr>
          <w:rFonts w:hint="eastAsia"/>
          <w:sz w:val="24"/>
          <w:lang w:val="en-US" w:eastAsia="zh-CN"/>
        </w:rPr>
        <w:t>服务商</w:t>
      </w:r>
      <w:r>
        <w:rPr>
          <w:rFonts w:hint="eastAsia"/>
          <w:bCs/>
          <w:iCs/>
          <w:sz w:val="24"/>
        </w:rPr>
        <w:t>必须保证配送货物、车辆以及配送人员满足采购人及北京市防疫要求。</w:t>
      </w:r>
    </w:p>
    <w:p>
      <w:pPr>
        <w:spacing w:line="360" w:lineRule="auto"/>
        <w:ind w:firstLine="480" w:firstLineChars="200"/>
        <w:rPr>
          <w:bCs/>
          <w:iCs/>
          <w:sz w:val="24"/>
        </w:rPr>
      </w:pPr>
      <w:r>
        <w:rPr>
          <w:bCs/>
          <w:iCs/>
          <w:sz w:val="24"/>
        </w:rPr>
        <w:t>1</w:t>
      </w:r>
      <w:r>
        <w:rPr>
          <w:rFonts w:hint="eastAsia"/>
          <w:bCs/>
          <w:iCs/>
          <w:sz w:val="24"/>
        </w:rPr>
        <w:t>.2</w:t>
      </w:r>
      <w:r>
        <w:rPr>
          <w:rFonts w:hint="eastAsia"/>
          <w:sz w:val="24"/>
        </w:rPr>
        <w:t>食堂</w:t>
      </w:r>
      <w:r>
        <w:rPr>
          <w:rFonts w:hint="eastAsia"/>
          <w:sz w:val="24"/>
          <w:lang w:val="en-US" w:eastAsia="zh-CN"/>
        </w:rPr>
        <w:t>食材</w:t>
      </w:r>
      <w:r>
        <w:rPr>
          <w:rFonts w:hint="eastAsia"/>
          <w:sz w:val="24"/>
        </w:rPr>
        <w:t>采购</w:t>
      </w:r>
      <w:r>
        <w:rPr>
          <w:rFonts w:hint="eastAsia"/>
          <w:sz w:val="24"/>
          <w:lang w:val="en-US" w:eastAsia="zh-CN"/>
        </w:rPr>
        <w:t>服务商</w:t>
      </w:r>
      <w:r>
        <w:rPr>
          <w:rFonts w:hint="eastAsia"/>
          <w:bCs/>
          <w:iCs/>
          <w:sz w:val="24"/>
        </w:rPr>
        <w:t>必须做好日常防疫，做好车辆消毒、人员防疫核</w:t>
      </w:r>
      <w:r>
        <w:rPr>
          <w:rFonts w:hint="eastAsia"/>
          <w:bCs/>
          <w:iCs/>
          <w:sz w:val="24"/>
          <w:lang w:val="en-US" w:eastAsia="zh-CN"/>
        </w:rPr>
        <w:t>酸</w:t>
      </w:r>
      <w:r>
        <w:rPr>
          <w:rFonts w:hint="eastAsia"/>
          <w:bCs/>
          <w:iCs/>
          <w:sz w:val="24"/>
        </w:rPr>
        <w:t>检测、包装物品消毒等消毒工作。</w:t>
      </w:r>
    </w:p>
    <w:p>
      <w:pPr>
        <w:spacing w:line="360" w:lineRule="auto"/>
        <w:ind w:firstLine="480" w:firstLineChars="200"/>
        <w:rPr>
          <w:bCs/>
          <w:iCs/>
          <w:sz w:val="24"/>
        </w:rPr>
      </w:pPr>
      <w:r>
        <w:rPr>
          <w:bCs/>
          <w:iCs/>
          <w:sz w:val="24"/>
        </w:rPr>
        <w:t>1</w:t>
      </w:r>
      <w:r>
        <w:rPr>
          <w:rFonts w:hint="eastAsia"/>
          <w:bCs/>
          <w:iCs/>
          <w:sz w:val="24"/>
        </w:rPr>
        <w:t>.3</w:t>
      </w:r>
      <w:r>
        <w:rPr>
          <w:rFonts w:hint="eastAsia"/>
          <w:sz w:val="24"/>
        </w:rPr>
        <w:t>食堂</w:t>
      </w:r>
      <w:r>
        <w:rPr>
          <w:rFonts w:hint="eastAsia"/>
          <w:sz w:val="24"/>
          <w:lang w:val="en-US" w:eastAsia="zh-CN"/>
        </w:rPr>
        <w:t>食材</w:t>
      </w:r>
      <w:r>
        <w:rPr>
          <w:rFonts w:hint="eastAsia"/>
          <w:sz w:val="24"/>
        </w:rPr>
        <w:t>采购</w:t>
      </w:r>
      <w:r>
        <w:rPr>
          <w:rFonts w:hint="eastAsia"/>
          <w:sz w:val="24"/>
          <w:lang w:val="en-US" w:eastAsia="zh-CN"/>
        </w:rPr>
        <w:t>服务商</w:t>
      </w:r>
      <w:r>
        <w:rPr>
          <w:rFonts w:hint="eastAsia"/>
          <w:bCs/>
          <w:iCs/>
          <w:sz w:val="24"/>
        </w:rPr>
        <w:t>必须做好配送人员防疫要求，为配送人员提供防疫必须物资。</w:t>
      </w:r>
    </w:p>
    <w:p>
      <w:pPr>
        <w:spacing w:line="360" w:lineRule="auto"/>
        <w:ind w:firstLine="480" w:firstLineChars="200"/>
        <w:rPr>
          <w:bCs/>
          <w:iCs/>
          <w:sz w:val="24"/>
        </w:rPr>
      </w:pPr>
      <w:r>
        <w:rPr>
          <w:bCs/>
          <w:iCs/>
          <w:sz w:val="24"/>
        </w:rPr>
        <w:t>1</w:t>
      </w:r>
      <w:r>
        <w:rPr>
          <w:rFonts w:hint="eastAsia"/>
          <w:bCs/>
          <w:iCs/>
          <w:sz w:val="24"/>
        </w:rPr>
        <w:t>.4</w:t>
      </w:r>
      <w:r>
        <w:rPr>
          <w:rFonts w:hint="eastAsia"/>
          <w:sz w:val="24"/>
        </w:rPr>
        <w:t>食堂</w:t>
      </w:r>
      <w:r>
        <w:rPr>
          <w:rFonts w:hint="eastAsia"/>
          <w:sz w:val="24"/>
          <w:lang w:val="en-US" w:eastAsia="zh-CN"/>
        </w:rPr>
        <w:t>食材</w:t>
      </w:r>
      <w:r>
        <w:rPr>
          <w:rFonts w:hint="eastAsia"/>
          <w:sz w:val="24"/>
        </w:rPr>
        <w:t>采购</w:t>
      </w:r>
      <w:r>
        <w:rPr>
          <w:rFonts w:hint="eastAsia"/>
          <w:sz w:val="24"/>
          <w:lang w:val="en-US" w:eastAsia="zh-CN"/>
        </w:rPr>
        <w:t>服务商</w:t>
      </w:r>
      <w:r>
        <w:rPr>
          <w:rFonts w:hint="eastAsia"/>
          <w:bCs/>
          <w:iCs/>
          <w:sz w:val="24"/>
        </w:rPr>
        <w:t>如有疫情事宜，必须第一时间通知采购人。</w:t>
      </w:r>
    </w:p>
    <w:p>
      <w:pPr>
        <w:spacing w:line="360" w:lineRule="auto"/>
        <w:ind w:firstLine="480" w:firstLineChars="200"/>
        <w:rPr>
          <w:bCs/>
          <w:iCs/>
          <w:sz w:val="24"/>
        </w:rPr>
      </w:pPr>
      <w:r>
        <w:rPr>
          <w:bCs/>
          <w:iCs/>
          <w:sz w:val="24"/>
        </w:rPr>
        <w:t>1</w:t>
      </w:r>
      <w:r>
        <w:rPr>
          <w:rFonts w:hint="eastAsia"/>
          <w:bCs/>
          <w:iCs/>
          <w:sz w:val="24"/>
        </w:rPr>
        <w:t>.5</w:t>
      </w:r>
      <w:r>
        <w:rPr>
          <w:rFonts w:hint="eastAsia"/>
          <w:sz w:val="24"/>
        </w:rPr>
        <w:t>食堂</w:t>
      </w:r>
      <w:r>
        <w:rPr>
          <w:rFonts w:hint="eastAsia"/>
          <w:sz w:val="24"/>
          <w:lang w:val="en-US" w:eastAsia="zh-CN"/>
        </w:rPr>
        <w:t>食材</w:t>
      </w:r>
      <w:r>
        <w:rPr>
          <w:rFonts w:hint="eastAsia"/>
          <w:sz w:val="24"/>
        </w:rPr>
        <w:t>采购</w:t>
      </w:r>
      <w:r>
        <w:rPr>
          <w:rFonts w:hint="eastAsia"/>
          <w:sz w:val="24"/>
          <w:lang w:val="en-US" w:eastAsia="zh-CN"/>
        </w:rPr>
        <w:t>服务商</w:t>
      </w:r>
      <w:r>
        <w:rPr>
          <w:rFonts w:hint="eastAsia"/>
          <w:bCs/>
          <w:iCs/>
          <w:sz w:val="24"/>
        </w:rPr>
        <w:t>必须在疫情期间无条件服从采购人工作安排。</w:t>
      </w:r>
    </w:p>
    <w:p>
      <w:pPr>
        <w:spacing w:line="360" w:lineRule="auto"/>
        <w:ind w:firstLine="482" w:firstLineChars="200"/>
        <w:rPr>
          <w:b/>
          <w:bCs w:val="0"/>
          <w:iCs/>
          <w:sz w:val="24"/>
        </w:rPr>
      </w:pPr>
      <w:r>
        <w:rPr>
          <w:b/>
          <w:bCs w:val="0"/>
          <w:iCs/>
          <w:sz w:val="24"/>
        </w:rPr>
        <w:t>2</w:t>
      </w:r>
      <w:r>
        <w:rPr>
          <w:rFonts w:hint="eastAsia"/>
          <w:b/>
          <w:bCs w:val="0"/>
          <w:iCs/>
          <w:sz w:val="24"/>
        </w:rPr>
        <w:t>、副食品配送要求</w:t>
      </w:r>
    </w:p>
    <w:p>
      <w:pPr>
        <w:spacing w:line="360" w:lineRule="auto"/>
        <w:ind w:firstLine="480" w:firstLineChars="200"/>
        <w:rPr>
          <w:bCs/>
          <w:iCs/>
          <w:sz w:val="24"/>
        </w:rPr>
      </w:pPr>
      <w:r>
        <w:rPr>
          <w:bCs/>
          <w:iCs/>
          <w:sz w:val="24"/>
        </w:rPr>
        <w:t>2</w:t>
      </w:r>
      <w:r>
        <w:rPr>
          <w:rFonts w:hint="eastAsia"/>
          <w:bCs/>
          <w:iCs/>
          <w:sz w:val="24"/>
        </w:rPr>
        <w:t>.1</w:t>
      </w:r>
      <w:r>
        <w:rPr>
          <w:rFonts w:hint="eastAsia"/>
          <w:sz w:val="24"/>
        </w:rPr>
        <w:t>食堂</w:t>
      </w:r>
      <w:r>
        <w:rPr>
          <w:rFonts w:hint="eastAsia"/>
          <w:sz w:val="24"/>
          <w:lang w:val="en-US" w:eastAsia="zh-CN"/>
        </w:rPr>
        <w:t>食材</w:t>
      </w:r>
      <w:r>
        <w:rPr>
          <w:rFonts w:hint="eastAsia"/>
          <w:sz w:val="24"/>
        </w:rPr>
        <w:t>采购</w:t>
      </w:r>
      <w:r>
        <w:rPr>
          <w:rFonts w:hint="eastAsia"/>
          <w:sz w:val="24"/>
          <w:lang w:val="en-US" w:eastAsia="zh-CN"/>
        </w:rPr>
        <w:t>服务商</w:t>
      </w:r>
      <w:r>
        <w:rPr>
          <w:rFonts w:hint="eastAsia"/>
          <w:bCs/>
          <w:iCs/>
          <w:sz w:val="24"/>
        </w:rPr>
        <w:t>必须拥有正规合法的配送运输设备及车辆,确保所配送的副食品(特别是夏季)保持新鲜优质。</w:t>
      </w:r>
    </w:p>
    <w:p>
      <w:pPr>
        <w:spacing w:line="360" w:lineRule="auto"/>
        <w:ind w:firstLine="480" w:firstLineChars="200"/>
        <w:rPr>
          <w:bCs/>
          <w:iCs/>
          <w:sz w:val="24"/>
        </w:rPr>
      </w:pPr>
      <w:r>
        <w:rPr>
          <w:bCs/>
          <w:iCs/>
          <w:sz w:val="24"/>
        </w:rPr>
        <w:t>2</w:t>
      </w:r>
      <w:r>
        <w:rPr>
          <w:rFonts w:hint="eastAsia"/>
          <w:bCs/>
          <w:iCs/>
          <w:sz w:val="24"/>
        </w:rPr>
        <w:t>.2蔬菜配送重量可以存在总重量5%(含)的误差；肉类食品配送重量可以存在100g(含)的误差。若</w:t>
      </w:r>
      <w:r>
        <w:rPr>
          <w:rFonts w:hint="eastAsia"/>
          <w:bCs/>
          <w:iCs/>
          <w:sz w:val="24"/>
          <w:lang w:eastAsia="zh-CN"/>
        </w:rPr>
        <w:t>采购服务商</w:t>
      </w:r>
      <w:r>
        <w:rPr>
          <w:rFonts w:hint="eastAsia"/>
          <w:bCs/>
          <w:iCs/>
          <w:sz w:val="24"/>
        </w:rPr>
        <w:t>配送的重量高于误差,以采购人预算数量进行结算；若</w:t>
      </w:r>
      <w:r>
        <w:rPr>
          <w:rFonts w:hint="eastAsia"/>
          <w:sz w:val="24"/>
        </w:rPr>
        <w:t>采购</w:t>
      </w:r>
      <w:r>
        <w:rPr>
          <w:rFonts w:hint="eastAsia"/>
          <w:sz w:val="24"/>
          <w:lang w:val="en-US" w:eastAsia="zh-CN"/>
        </w:rPr>
        <w:t>服务商</w:t>
      </w:r>
      <w:r>
        <w:rPr>
          <w:rFonts w:hint="eastAsia"/>
          <w:bCs/>
          <w:iCs/>
          <w:sz w:val="24"/>
        </w:rPr>
        <w:t>配送的重量低于误差,以采购人实际称量验收的数量进行结算。</w:t>
      </w:r>
    </w:p>
    <w:p>
      <w:pPr>
        <w:spacing w:line="360" w:lineRule="auto"/>
        <w:ind w:firstLine="480" w:firstLineChars="200"/>
        <w:rPr>
          <w:bCs/>
          <w:iCs/>
          <w:sz w:val="24"/>
        </w:rPr>
      </w:pPr>
      <w:r>
        <w:rPr>
          <w:bCs/>
          <w:iCs/>
          <w:sz w:val="24"/>
        </w:rPr>
        <w:t>2</w:t>
      </w:r>
      <w:r>
        <w:rPr>
          <w:rFonts w:hint="eastAsia"/>
          <w:bCs/>
          <w:iCs/>
          <w:sz w:val="24"/>
        </w:rPr>
        <w:t>.3双方要求每天共同校对计量称菜,供菜数量以采购人验收为准。验收后,采购人（两人以上)、</w:t>
      </w:r>
      <w:r>
        <w:rPr>
          <w:rFonts w:hint="eastAsia"/>
          <w:sz w:val="24"/>
        </w:rPr>
        <w:t>采购</w:t>
      </w:r>
      <w:r>
        <w:rPr>
          <w:rFonts w:hint="eastAsia"/>
          <w:sz w:val="24"/>
          <w:lang w:val="en-US" w:eastAsia="zh-CN"/>
        </w:rPr>
        <w:t>服务商</w:t>
      </w:r>
      <w:r>
        <w:rPr>
          <w:rFonts w:hint="eastAsia"/>
          <w:bCs/>
          <w:iCs/>
          <w:sz w:val="24"/>
        </w:rPr>
        <w:t>双方在配送清单上签字确认,并在清单上注明配送配送的数量、重量、价格等情况。</w:t>
      </w:r>
    </w:p>
    <w:p>
      <w:pPr>
        <w:spacing w:line="360" w:lineRule="auto"/>
        <w:ind w:firstLine="480" w:firstLineChars="200"/>
        <w:rPr>
          <w:bCs/>
          <w:iCs/>
          <w:sz w:val="24"/>
        </w:rPr>
      </w:pPr>
      <w:r>
        <w:rPr>
          <w:bCs/>
          <w:iCs/>
          <w:sz w:val="24"/>
        </w:rPr>
        <w:t>2</w:t>
      </w:r>
      <w:r>
        <w:rPr>
          <w:rFonts w:hint="eastAsia"/>
          <w:bCs/>
          <w:iCs/>
          <w:sz w:val="24"/>
        </w:rPr>
        <w:t>.4所有食材须分类摆放,要干湿分开、生熟分开、调料分开,易污染与不污染的分开,所有食材不得直接接触地面,需用筐和袋、食品冷藏保温箱直接分开包装运输途中要注意易碎、易损食材不得重叠,要保持食材原有物理特性。要保持车辆和人员清洁卫生。</w:t>
      </w:r>
    </w:p>
    <w:p>
      <w:pPr>
        <w:spacing w:line="360" w:lineRule="auto"/>
        <w:ind w:firstLine="480" w:firstLineChars="200"/>
        <w:rPr>
          <w:bCs/>
          <w:iCs/>
          <w:sz w:val="24"/>
        </w:rPr>
      </w:pPr>
      <w:r>
        <w:rPr>
          <w:bCs/>
          <w:iCs/>
          <w:sz w:val="24"/>
        </w:rPr>
        <w:t>2</w:t>
      </w:r>
      <w:r>
        <w:rPr>
          <w:rFonts w:hint="eastAsia"/>
          <w:bCs/>
          <w:iCs/>
          <w:sz w:val="24"/>
        </w:rPr>
        <w:t>.5</w:t>
      </w:r>
      <w:r>
        <w:rPr>
          <w:rFonts w:hint="eastAsia"/>
          <w:sz w:val="24"/>
        </w:rPr>
        <w:t>食堂</w:t>
      </w:r>
      <w:r>
        <w:rPr>
          <w:rFonts w:hint="eastAsia"/>
          <w:sz w:val="24"/>
          <w:lang w:val="en-US" w:eastAsia="zh-CN"/>
        </w:rPr>
        <w:t>食材</w:t>
      </w:r>
      <w:r>
        <w:rPr>
          <w:rFonts w:hint="eastAsia"/>
          <w:sz w:val="24"/>
        </w:rPr>
        <w:t>采购</w:t>
      </w:r>
      <w:r>
        <w:rPr>
          <w:rFonts w:hint="eastAsia"/>
          <w:sz w:val="24"/>
          <w:lang w:val="en-US" w:eastAsia="zh-CN"/>
        </w:rPr>
        <w:t>服务商</w:t>
      </w:r>
      <w:r>
        <w:rPr>
          <w:rFonts w:hint="eastAsia"/>
          <w:bCs/>
          <w:iCs/>
          <w:sz w:val="24"/>
        </w:rPr>
        <w:t>采购的食品,必须符合国家规定的卫生质量标准,保证新鲜,不得出现腐烂、变质。</w:t>
      </w:r>
    </w:p>
    <w:p>
      <w:pPr>
        <w:spacing w:line="360" w:lineRule="auto"/>
        <w:ind w:firstLine="480" w:firstLineChars="200"/>
        <w:rPr>
          <w:bCs/>
          <w:iCs/>
          <w:sz w:val="24"/>
        </w:rPr>
      </w:pPr>
      <w:r>
        <w:rPr>
          <w:bCs/>
          <w:iCs/>
          <w:sz w:val="24"/>
        </w:rPr>
        <w:t>2</w:t>
      </w:r>
      <w:r>
        <w:rPr>
          <w:rFonts w:hint="eastAsia"/>
          <w:bCs/>
          <w:iCs/>
          <w:sz w:val="24"/>
        </w:rPr>
        <w:t>.6整个运输过程应科学合理，运输必须采用符合卫生要求的外包装和运载工具，并且要保持清洁和定期消毒，车厢内无不良气味、异味。</w:t>
      </w:r>
    </w:p>
    <w:p>
      <w:pPr>
        <w:spacing w:line="360" w:lineRule="auto"/>
        <w:ind w:firstLine="480" w:firstLineChars="200"/>
        <w:rPr>
          <w:bCs/>
          <w:iCs/>
          <w:sz w:val="24"/>
        </w:rPr>
      </w:pPr>
    </w:p>
    <w:p>
      <w:pPr>
        <w:spacing w:line="360" w:lineRule="auto"/>
        <w:ind w:firstLine="482" w:firstLineChars="200"/>
        <w:rPr>
          <w:rFonts w:hint="eastAsia"/>
          <w:b/>
          <w:bCs w:val="0"/>
          <w:iCs/>
          <w:sz w:val="24"/>
        </w:rPr>
      </w:pPr>
      <w:r>
        <w:rPr>
          <w:rFonts w:hint="eastAsia"/>
          <w:b/>
          <w:bCs w:val="0"/>
          <w:iCs/>
          <w:sz w:val="24"/>
        </w:rPr>
        <w:t>3.副食品具体质量要求</w:t>
      </w:r>
    </w:p>
    <w:p>
      <w:pPr>
        <w:spacing w:line="360" w:lineRule="auto"/>
        <w:ind w:firstLine="480" w:firstLineChars="200"/>
        <w:rPr>
          <w:bCs/>
          <w:iCs/>
          <w:sz w:val="24"/>
        </w:rPr>
      </w:pPr>
      <w:r>
        <w:rPr>
          <w:rFonts w:hint="eastAsia"/>
          <w:bCs/>
          <w:iCs/>
          <w:sz w:val="24"/>
        </w:rPr>
        <w:t>1.肉类，包括畜肉（牛、羊、猪等），禽肉（鸡、鸭、鹅等）等</w:t>
      </w:r>
    </w:p>
    <w:p>
      <w:pPr>
        <w:spacing w:line="360" w:lineRule="auto"/>
        <w:ind w:firstLine="480" w:firstLineChars="200"/>
        <w:rPr>
          <w:bCs/>
          <w:iCs/>
          <w:sz w:val="24"/>
        </w:rPr>
      </w:pPr>
      <w:r>
        <w:rPr>
          <w:rFonts w:hint="eastAsia"/>
          <w:bCs/>
          <w:iCs/>
          <w:sz w:val="24"/>
        </w:rPr>
        <w:t>1)鲜畜肉：</w:t>
      </w:r>
    </w:p>
    <w:p>
      <w:pPr>
        <w:spacing w:line="360" w:lineRule="auto"/>
        <w:ind w:firstLine="480" w:firstLineChars="200"/>
        <w:rPr>
          <w:bCs/>
          <w:iCs/>
          <w:sz w:val="24"/>
        </w:rPr>
      </w:pPr>
      <w:r>
        <w:rPr>
          <w:rFonts w:hint="eastAsia"/>
          <w:bCs/>
          <w:iCs/>
          <w:sz w:val="24"/>
        </w:rPr>
        <w:t>具有其固有的正常颜色，肌肉红色均匀，有光泽、不带骨头，瘦肉占比75%以上；外表无泥污、无血污、放血状况良好，肉边整齐、无破碎肉、无粘液渗出或很干的表皮，无点状、块状等小颗粒灰白色寄生虫；具有其固有的正常气味（猪肉微腥、牛肉微膻、羊肉重膻）、无臭味、腊味等异味；指压后凹陷、能恢复原状。猪肉、羊肉、牛肉均为鲜肉，不带骨头，牛肉为全瘦肉。</w:t>
      </w:r>
    </w:p>
    <w:p>
      <w:pPr>
        <w:spacing w:line="360" w:lineRule="auto"/>
        <w:ind w:firstLine="480" w:firstLineChars="200"/>
        <w:rPr>
          <w:bCs/>
          <w:iCs/>
          <w:sz w:val="24"/>
        </w:rPr>
      </w:pPr>
      <w:r>
        <w:rPr>
          <w:rFonts w:hint="eastAsia"/>
          <w:bCs/>
          <w:iCs/>
          <w:sz w:val="24"/>
        </w:rPr>
        <w:t>2)冰冻类：</w:t>
      </w:r>
    </w:p>
    <w:p>
      <w:pPr>
        <w:spacing w:line="360" w:lineRule="auto"/>
        <w:ind w:firstLine="480" w:firstLineChars="200"/>
        <w:rPr>
          <w:bCs/>
          <w:iCs/>
          <w:sz w:val="24"/>
        </w:rPr>
      </w:pPr>
      <w:r>
        <w:rPr>
          <w:rFonts w:hint="eastAsia"/>
          <w:bCs/>
          <w:iCs/>
          <w:sz w:val="24"/>
        </w:rPr>
        <w:t>冻畜肉，属同一品种规格，每块大小、重量一致、颜色鲜明，在表面切开处为浅玫瑰色至灰色，用手或热刀触之，立显示鲜红色。脂肪猪、羊为白色，牛为淡黄色。肌腱为白色，石灰色，无杂质，无肌肉风干现象，无白、黄、绿斑、紫斑、污血、过多冰衣无白霜，化冻时，有肉的正常味，略潮，没有熟肉味，在入冷库时不能解冻。</w:t>
      </w:r>
    </w:p>
    <w:p>
      <w:pPr>
        <w:spacing w:line="360" w:lineRule="auto"/>
        <w:ind w:firstLine="480" w:firstLineChars="200"/>
        <w:rPr>
          <w:bCs/>
          <w:iCs/>
          <w:sz w:val="24"/>
        </w:rPr>
      </w:pPr>
      <w:r>
        <w:rPr>
          <w:rFonts w:hint="eastAsia"/>
          <w:bCs/>
          <w:iCs/>
          <w:sz w:val="24"/>
        </w:rPr>
        <w:t>冻禽类，属同一品种规格，大小一致、外观滋润，呈乳白或微黄色，基本无血脉、风干现象，无白、黄绿、紫斑、无冰衣，解冻后与鲜禽特征相同，无腐臭气味包装：分割部件应符合标准，外包装完好、商标规格、产品说明清晰完整。</w:t>
      </w:r>
    </w:p>
    <w:p>
      <w:pPr>
        <w:spacing w:line="360" w:lineRule="auto"/>
        <w:ind w:firstLine="480" w:firstLineChars="200"/>
        <w:rPr>
          <w:bCs/>
          <w:iCs/>
          <w:sz w:val="24"/>
        </w:rPr>
      </w:pPr>
      <w:r>
        <w:rPr>
          <w:rFonts w:hint="eastAsia"/>
          <w:bCs/>
          <w:iCs/>
          <w:sz w:val="24"/>
        </w:rPr>
        <w:t>冻鱼，属同一品种规格，大小一致、按规定的规格送货，眼球饱满，清亮且黑白分明，洁净无污物，鱼体冰冻结实，色泽发亮，鱼鳞完整、肌体无残缺。鳍平直紧贴鱼体，鳞片上覆有冻结冻结的粘液层，腹部坚实、无胀气、裂现象，具有海水鱼或淡水鱼固有气味。解冻后，肉质坚实，有弹性，骨肉不分离。肛孔白色凹陷，完整无裂，外口紧缩，无黄红浑浊颜色。</w:t>
      </w:r>
    </w:p>
    <w:p>
      <w:pPr>
        <w:spacing w:line="360" w:lineRule="auto"/>
        <w:ind w:firstLine="480" w:firstLineChars="200"/>
        <w:rPr>
          <w:bCs/>
          <w:iCs/>
          <w:sz w:val="24"/>
        </w:rPr>
      </w:pPr>
      <w:r>
        <w:rPr>
          <w:rFonts w:hint="eastAsia"/>
          <w:bCs/>
          <w:iCs/>
          <w:sz w:val="24"/>
        </w:rPr>
        <w:t>3)鲜禽类：</w:t>
      </w:r>
    </w:p>
    <w:p>
      <w:pPr>
        <w:spacing w:line="360" w:lineRule="auto"/>
        <w:ind w:firstLine="480" w:firstLineChars="200"/>
        <w:rPr>
          <w:bCs/>
          <w:iCs/>
          <w:sz w:val="24"/>
        </w:rPr>
      </w:pPr>
      <w:r>
        <w:rPr>
          <w:rFonts w:hint="eastAsia"/>
          <w:bCs/>
          <w:iCs/>
          <w:sz w:val="24"/>
        </w:rPr>
        <w:t>鸡、鸭、鹅，属同一品种规格，大小一致，按规定的规格送货，杀好、去内脏、无干缩凹陷或晶体状浑浊现象，具有其固有表皮颜色、肌肉切面有光泽、无绿、紫等异常颜色、无残羽（尤其在脖、翅等处无较长细毛）、无破损、无残缺、新切面不发粘，具有其固有气味、无异味，指压后凹陷、能恢复的，有正规的厂家出具的检验报告。</w:t>
      </w:r>
    </w:p>
    <w:p>
      <w:pPr>
        <w:spacing w:line="360" w:lineRule="auto"/>
        <w:ind w:firstLine="480" w:firstLineChars="200"/>
        <w:rPr>
          <w:bCs/>
          <w:iCs/>
          <w:sz w:val="24"/>
        </w:rPr>
      </w:pPr>
      <w:r>
        <w:rPr>
          <w:rFonts w:hint="eastAsia"/>
          <w:bCs/>
          <w:iCs/>
          <w:sz w:val="24"/>
        </w:rPr>
        <w:t>2.水产类：包括鱼、虾等</w:t>
      </w:r>
    </w:p>
    <w:p>
      <w:pPr>
        <w:spacing w:line="360" w:lineRule="auto"/>
        <w:ind w:firstLine="480" w:firstLineChars="200"/>
        <w:rPr>
          <w:bCs/>
          <w:iCs/>
          <w:sz w:val="24"/>
        </w:rPr>
      </w:pPr>
      <w:r>
        <w:rPr>
          <w:rFonts w:hint="eastAsia"/>
          <w:bCs/>
          <w:iCs/>
          <w:sz w:val="24"/>
        </w:rPr>
        <w:t>眼球：眼睛澄清、明亮、饱满，眼球黑白界限分明。</w:t>
      </w:r>
    </w:p>
    <w:p>
      <w:pPr>
        <w:spacing w:line="360" w:lineRule="auto"/>
        <w:ind w:firstLine="480" w:firstLineChars="200"/>
        <w:rPr>
          <w:bCs/>
          <w:iCs/>
          <w:sz w:val="24"/>
        </w:rPr>
      </w:pPr>
      <w:r>
        <w:rPr>
          <w:rFonts w:hint="eastAsia"/>
          <w:bCs/>
          <w:iCs/>
          <w:sz w:val="24"/>
        </w:rPr>
        <w:t>外表：体表粘液清洁、透明。</w:t>
      </w:r>
    </w:p>
    <w:p>
      <w:pPr>
        <w:spacing w:line="360" w:lineRule="auto"/>
        <w:ind w:firstLine="480" w:firstLineChars="200"/>
        <w:rPr>
          <w:bCs/>
          <w:iCs/>
          <w:sz w:val="24"/>
        </w:rPr>
      </w:pPr>
      <w:r>
        <w:rPr>
          <w:rFonts w:hint="eastAsia"/>
          <w:bCs/>
          <w:iCs/>
          <w:sz w:val="24"/>
        </w:rPr>
        <w:t>气味：具有特有的鲜腥味，无腐臭味。</w:t>
      </w:r>
    </w:p>
    <w:p>
      <w:pPr>
        <w:spacing w:line="360" w:lineRule="auto"/>
        <w:ind w:firstLine="480" w:firstLineChars="200"/>
        <w:rPr>
          <w:bCs/>
          <w:iCs/>
          <w:sz w:val="24"/>
        </w:rPr>
      </w:pPr>
      <w:r>
        <w:rPr>
          <w:rFonts w:hint="eastAsia"/>
          <w:bCs/>
          <w:iCs/>
          <w:sz w:val="24"/>
        </w:rPr>
        <w:t>弹性：肌肉坚实而有弹性，用手指压凹陷处能立即复原。</w:t>
      </w:r>
    </w:p>
    <w:p>
      <w:pPr>
        <w:spacing w:line="360" w:lineRule="auto"/>
        <w:ind w:firstLine="480" w:firstLineChars="200"/>
        <w:rPr>
          <w:bCs/>
          <w:iCs/>
          <w:sz w:val="24"/>
        </w:rPr>
      </w:pPr>
      <w:r>
        <w:rPr>
          <w:rFonts w:hint="eastAsia"/>
          <w:bCs/>
          <w:iCs/>
          <w:sz w:val="24"/>
        </w:rPr>
        <w:t>3.饮品类：包括饮用水、汽水、果汁、茶饮料等</w:t>
      </w:r>
    </w:p>
    <w:p>
      <w:pPr>
        <w:spacing w:line="360" w:lineRule="auto"/>
        <w:ind w:firstLine="480" w:firstLineChars="200"/>
        <w:rPr>
          <w:bCs/>
          <w:iCs/>
          <w:sz w:val="24"/>
        </w:rPr>
      </w:pPr>
      <w:r>
        <w:rPr>
          <w:rFonts w:hint="eastAsia"/>
          <w:bCs/>
          <w:iCs/>
          <w:sz w:val="24"/>
        </w:rPr>
        <w:t>1.饮用水：</w:t>
      </w:r>
    </w:p>
    <w:p>
      <w:pPr>
        <w:spacing w:line="360" w:lineRule="auto"/>
        <w:ind w:firstLine="480" w:firstLineChars="200"/>
        <w:rPr>
          <w:bCs/>
          <w:iCs/>
          <w:sz w:val="24"/>
        </w:rPr>
      </w:pPr>
      <w:r>
        <w:rPr>
          <w:rFonts w:hint="eastAsia"/>
          <w:bCs/>
          <w:iCs/>
          <w:sz w:val="24"/>
        </w:rPr>
        <w:t>依据不同的分类须符合GB8537-2018（饮用天然矿泉水）或GB17323-1998（瓶装饮用纯净水）或GB19298-2014（包装饮用水）3项标准。</w:t>
      </w:r>
    </w:p>
    <w:p>
      <w:pPr>
        <w:spacing w:line="360" w:lineRule="auto"/>
        <w:ind w:firstLine="480" w:firstLineChars="200"/>
        <w:rPr>
          <w:bCs/>
          <w:iCs/>
          <w:sz w:val="24"/>
        </w:rPr>
      </w:pPr>
      <w:r>
        <w:rPr>
          <w:rFonts w:hint="eastAsia"/>
          <w:bCs/>
          <w:iCs/>
          <w:sz w:val="24"/>
        </w:rPr>
        <w:t>2.果汁、汽水、果汁、茶饮料等：</w:t>
      </w:r>
    </w:p>
    <w:p>
      <w:pPr>
        <w:spacing w:line="360" w:lineRule="auto"/>
        <w:ind w:firstLine="480" w:firstLineChars="200"/>
        <w:rPr>
          <w:bCs/>
          <w:iCs/>
          <w:sz w:val="24"/>
        </w:rPr>
      </w:pPr>
      <w:r>
        <w:rPr>
          <w:rFonts w:hint="eastAsia"/>
          <w:bCs/>
          <w:iCs/>
          <w:sz w:val="24"/>
        </w:rPr>
        <w:t>产品须符合GB/T 10789-2015 饮料通则。</w:t>
      </w:r>
    </w:p>
    <w:p>
      <w:pPr>
        <w:spacing w:line="360" w:lineRule="auto"/>
        <w:ind w:firstLine="480" w:firstLineChars="200"/>
        <w:rPr>
          <w:bCs/>
          <w:iCs/>
          <w:sz w:val="24"/>
        </w:rPr>
      </w:pPr>
      <w:r>
        <w:rPr>
          <w:rFonts w:hint="eastAsia"/>
          <w:bCs/>
          <w:iCs/>
          <w:sz w:val="24"/>
        </w:rPr>
        <w:t>1.蔬菜类：包括叶菜、根茎、瓜果类蔬菜</w:t>
      </w:r>
    </w:p>
    <w:p>
      <w:pPr>
        <w:spacing w:line="360" w:lineRule="auto"/>
        <w:ind w:firstLine="480" w:firstLineChars="200"/>
        <w:rPr>
          <w:bCs/>
          <w:iCs/>
          <w:sz w:val="24"/>
        </w:rPr>
      </w:pPr>
      <w:r>
        <w:rPr>
          <w:rFonts w:hint="eastAsia"/>
          <w:bCs/>
          <w:iCs/>
          <w:sz w:val="24"/>
        </w:rPr>
        <w:t>1）瓜果蔬菜类</w:t>
      </w:r>
    </w:p>
    <w:p>
      <w:pPr>
        <w:spacing w:line="360" w:lineRule="auto"/>
        <w:ind w:firstLine="480" w:firstLineChars="200"/>
        <w:rPr>
          <w:bCs/>
          <w:iCs/>
          <w:sz w:val="24"/>
        </w:rPr>
      </w:pPr>
      <w:r>
        <w:rPr>
          <w:rFonts w:hint="eastAsia"/>
          <w:bCs/>
          <w:iCs/>
          <w:sz w:val="24"/>
        </w:rPr>
        <w:t>新鲜度：水量充足、但无过份萎蔫、皱皮；色泽正常、无变色、光泽、光亮鲜艳；叶菜挺立、爪菜饱满、结实、无空心、根菜略硬。</w:t>
      </w:r>
    </w:p>
    <w:p>
      <w:pPr>
        <w:spacing w:line="360" w:lineRule="auto"/>
        <w:ind w:firstLine="480" w:firstLineChars="200"/>
        <w:rPr>
          <w:bCs/>
          <w:iCs/>
          <w:sz w:val="24"/>
        </w:rPr>
      </w:pPr>
      <w:r>
        <w:rPr>
          <w:rFonts w:hint="eastAsia"/>
          <w:bCs/>
          <w:iCs/>
          <w:sz w:val="24"/>
        </w:rPr>
        <w:t>机械伤：相同新鲜条件下无外力造成伤害：挤伤、压伤、碰伤切口、裂伤等。</w:t>
      </w:r>
    </w:p>
    <w:p>
      <w:pPr>
        <w:spacing w:line="360" w:lineRule="auto"/>
        <w:ind w:firstLine="480" w:firstLineChars="200"/>
        <w:rPr>
          <w:bCs/>
          <w:iCs/>
          <w:sz w:val="24"/>
        </w:rPr>
      </w:pPr>
      <w:r>
        <w:rPr>
          <w:rFonts w:hint="eastAsia"/>
          <w:bCs/>
          <w:iCs/>
          <w:sz w:val="24"/>
        </w:rPr>
        <w:t>病虫害：无虫害、虫嗑、无残虫卵。</w:t>
      </w:r>
    </w:p>
    <w:p>
      <w:pPr>
        <w:spacing w:line="360" w:lineRule="auto"/>
        <w:ind w:firstLine="480" w:firstLineChars="200"/>
        <w:rPr>
          <w:bCs/>
          <w:iCs/>
          <w:sz w:val="24"/>
        </w:rPr>
      </w:pPr>
      <w:r>
        <w:rPr>
          <w:rFonts w:hint="eastAsia"/>
          <w:bCs/>
          <w:iCs/>
          <w:sz w:val="24"/>
        </w:rPr>
        <w:t>形状：枝叶丰满、大小适中、曲线谐调。</w:t>
      </w:r>
    </w:p>
    <w:p>
      <w:pPr>
        <w:spacing w:line="360" w:lineRule="auto"/>
        <w:ind w:firstLine="480" w:firstLineChars="200"/>
        <w:rPr>
          <w:bCs/>
          <w:iCs/>
          <w:sz w:val="24"/>
        </w:rPr>
      </w:pPr>
      <w:r>
        <w:rPr>
          <w:rFonts w:hint="eastAsia"/>
          <w:bCs/>
          <w:iCs/>
          <w:sz w:val="24"/>
        </w:rPr>
        <w:t>成熟度：适中、无未熟过识、腐烂。</w:t>
      </w:r>
    </w:p>
    <w:p>
      <w:pPr>
        <w:spacing w:line="360" w:lineRule="auto"/>
        <w:ind w:firstLine="480" w:firstLineChars="200"/>
        <w:rPr>
          <w:bCs/>
          <w:iCs/>
          <w:sz w:val="24"/>
        </w:rPr>
      </w:pPr>
      <w:r>
        <w:rPr>
          <w:rFonts w:hint="eastAsia"/>
          <w:bCs/>
          <w:iCs/>
          <w:sz w:val="24"/>
        </w:rPr>
        <w:t>污染：无污染、无残留农药、无运输造成的污染。</w:t>
      </w:r>
    </w:p>
    <w:p>
      <w:pPr>
        <w:spacing w:line="360" w:lineRule="auto"/>
        <w:ind w:firstLine="480" w:firstLineChars="200"/>
        <w:rPr>
          <w:bCs/>
          <w:iCs/>
          <w:sz w:val="24"/>
        </w:rPr>
      </w:pPr>
      <w:r>
        <w:rPr>
          <w:rFonts w:hint="eastAsia"/>
          <w:bCs/>
          <w:iCs/>
          <w:sz w:val="24"/>
        </w:rPr>
        <w:t>有包装蔬菜：应完整、干净。</w:t>
      </w:r>
    </w:p>
    <w:p>
      <w:pPr>
        <w:spacing w:line="360" w:lineRule="auto"/>
        <w:ind w:firstLine="480" w:firstLineChars="200"/>
        <w:rPr>
          <w:bCs/>
          <w:iCs/>
          <w:sz w:val="24"/>
        </w:rPr>
      </w:pPr>
      <w:r>
        <w:rPr>
          <w:rFonts w:hint="eastAsia"/>
          <w:bCs/>
          <w:iCs/>
          <w:sz w:val="24"/>
        </w:rPr>
        <w:t>叶菜类：挺实、全味正、颜色好、无过多黄叶、腐烂叶与多泥根，水份充足、无萎蔫、不成熟现象。</w:t>
      </w:r>
    </w:p>
    <w:p>
      <w:pPr>
        <w:spacing w:line="360" w:lineRule="auto"/>
        <w:ind w:firstLine="480" w:firstLineChars="200"/>
        <w:rPr>
          <w:bCs/>
          <w:iCs/>
          <w:sz w:val="24"/>
        </w:rPr>
      </w:pPr>
      <w:r>
        <w:rPr>
          <w:rFonts w:hint="eastAsia"/>
          <w:bCs/>
          <w:iCs/>
          <w:sz w:val="24"/>
        </w:rPr>
        <w:t>瓜菜类：个大、成熟、新鲜、外皮无斑点、有新鲜绿秧、无软化、变质现象。根菜类：挺实、无软化、腐烂、带泥过多、色泽正常、形状正常、无生芽现象。</w:t>
      </w:r>
    </w:p>
    <w:p>
      <w:pPr>
        <w:spacing w:line="360" w:lineRule="auto"/>
        <w:ind w:firstLine="480" w:firstLineChars="200"/>
        <w:rPr>
          <w:bCs/>
          <w:iCs/>
          <w:sz w:val="24"/>
        </w:rPr>
      </w:pPr>
      <w:r>
        <w:rPr>
          <w:rFonts w:hint="eastAsia"/>
          <w:bCs/>
          <w:iCs/>
          <w:sz w:val="24"/>
        </w:rPr>
        <w:t>2）水果类：果面干净新鲜，果柄鲜绿，果形完整且果形好，个体均匀，结实，有光泽，表面光滑，无疤痕，不干皱，不变色，无压伤，无阴伤，无病虫害。</w:t>
      </w:r>
    </w:p>
    <w:p>
      <w:pPr>
        <w:spacing w:line="360" w:lineRule="auto"/>
        <w:ind w:firstLine="480" w:firstLineChars="200"/>
        <w:rPr>
          <w:bCs/>
          <w:iCs/>
          <w:sz w:val="24"/>
        </w:rPr>
      </w:pPr>
      <w:r>
        <w:rPr>
          <w:rFonts w:hint="eastAsia"/>
          <w:bCs/>
          <w:iCs/>
          <w:sz w:val="24"/>
        </w:rPr>
        <w:t>2.禽蛋类：包括鸡蛋等</w:t>
      </w:r>
    </w:p>
    <w:p>
      <w:pPr>
        <w:spacing w:line="360" w:lineRule="auto"/>
        <w:ind w:firstLine="480" w:firstLineChars="200"/>
        <w:rPr>
          <w:bCs/>
          <w:iCs/>
          <w:sz w:val="24"/>
        </w:rPr>
      </w:pPr>
      <w:r>
        <w:rPr>
          <w:rFonts w:hint="eastAsia"/>
          <w:bCs/>
          <w:iCs/>
          <w:sz w:val="24"/>
        </w:rPr>
        <w:t>鸡蛋：颜色正常、外形谐调、个大,外壳完整、无破损,清、黄分开不浑浊、无受精蛋、保证新鲜。</w:t>
      </w:r>
    </w:p>
    <w:p>
      <w:pPr>
        <w:spacing w:line="360" w:lineRule="auto"/>
        <w:ind w:firstLine="480" w:firstLineChars="200"/>
        <w:rPr>
          <w:bCs/>
          <w:iCs/>
          <w:sz w:val="24"/>
        </w:rPr>
      </w:pPr>
      <w:r>
        <w:rPr>
          <w:rFonts w:hint="eastAsia"/>
          <w:bCs/>
          <w:iCs/>
          <w:sz w:val="24"/>
        </w:rPr>
        <w:t>3．干料类</w:t>
      </w:r>
    </w:p>
    <w:p>
      <w:pPr>
        <w:spacing w:line="360" w:lineRule="auto"/>
        <w:ind w:firstLine="480" w:firstLineChars="200"/>
        <w:rPr>
          <w:bCs/>
          <w:iCs/>
          <w:sz w:val="24"/>
        </w:rPr>
      </w:pPr>
      <w:r>
        <w:rPr>
          <w:rFonts w:hint="eastAsia"/>
          <w:bCs/>
          <w:iCs/>
          <w:sz w:val="24"/>
        </w:rPr>
        <w:t>干料类：货物包装应完好无破漏，可视的内容物无腐败霉变或影响使用的变型，不存在危及人身、财产安全的不合理危险。货物应当具备其应当具备的使用性能，应当符合国家或行业标准。食品包装标签应符合《食品安全国家标准预包装食品标签通则》GB7718-2011要求，包括食品名称、配料表、净含量、规格、生产者（或）经销者的名称、地址和联系方式、生产日期和保质期、贮存条件、食品生产许可证编号、产品标准代号等内容。符合我国《食品添加剂卫生管理办法》和《食品添加剂使用卫生标准（GB 2760-2014）》的规定,货物属于实行生产许可证管理的，所供货物生产商须具备《食品生产许可证》，有保质期限的商品剩余保存期不得少于原有保质期的三分之二。</w:t>
      </w:r>
    </w:p>
    <w:p>
      <w:pPr>
        <w:widowControl/>
        <w:spacing w:line="360" w:lineRule="auto"/>
        <w:ind w:firstLine="482"/>
        <w:contextualSpacing/>
        <w:rPr>
          <w:b/>
          <w:sz w:val="24"/>
        </w:rPr>
      </w:pPr>
    </w:p>
    <w:p>
      <w:pPr>
        <w:spacing w:line="360" w:lineRule="auto"/>
        <w:rPr>
          <w:b/>
          <w:sz w:val="24"/>
        </w:rPr>
      </w:pPr>
      <w:r>
        <w:rPr>
          <w:rFonts w:hint="eastAsia"/>
          <w:b/>
          <w:sz w:val="24"/>
          <w:lang w:val="en-US" w:eastAsia="zh-CN"/>
        </w:rPr>
        <w:t>4</w:t>
      </w:r>
      <w:r>
        <w:rPr>
          <w:b/>
          <w:sz w:val="24"/>
        </w:rPr>
        <w:t>. 履约验收方案</w:t>
      </w:r>
    </w:p>
    <w:p>
      <w:pPr>
        <w:spacing w:line="360" w:lineRule="auto"/>
        <w:ind w:firstLine="480" w:firstLineChars="200"/>
        <w:rPr>
          <w:bCs/>
          <w:iCs/>
          <w:sz w:val="24"/>
        </w:rPr>
      </w:pPr>
      <w:r>
        <w:rPr>
          <w:rFonts w:hint="eastAsia"/>
          <w:bCs/>
          <w:iCs/>
          <w:sz w:val="24"/>
        </w:rPr>
        <w:t>1项目验收国家有强制性规定的，按国家规定执行，验收费用由</w:t>
      </w:r>
      <w:r>
        <w:rPr>
          <w:rFonts w:hint="eastAsia"/>
          <w:bCs/>
          <w:iCs/>
          <w:sz w:val="24"/>
          <w:lang w:eastAsia="zh-CN"/>
        </w:rPr>
        <w:t>中选</w:t>
      </w:r>
      <w:r>
        <w:rPr>
          <w:rFonts w:hint="eastAsia"/>
          <w:bCs/>
          <w:iCs/>
          <w:sz w:val="24"/>
        </w:rPr>
        <w:t>人承担，验收报告作为申请付款的凭证之一。</w:t>
      </w:r>
    </w:p>
    <w:p>
      <w:pPr>
        <w:spacing w:line="360" w:lineRule="auto"/>
        <w:ind w:firstLine="480" w:firstLineChars="200"/>
        <w:rPr>
          <w:bCs/>
          <w:iCs/>
          <w:sz w:val="24"/>
        </w:rPr>
      </w:pPr>
      <w:r>
        <w:rPr>
          <w:rFonts w:hint="eastAsia"/>
          <w:bCs/>
          <w:iCs/>
          <w:sz w:val="24"/>
        </w:rPr>
        <w:t>2验收过程中产生纠纷的，由采购人进行处理或质量技术监督部门认定的检测机构检测,如为</w:t>
      </w:r>
      <w:r>
        <w:rPr>
          <w:rFonts w:hint="eastAsia"/>
          <w:bCs/>
          <w:iCs/>
          <w:sz w:val="24"/>
          <w:lang w:eastAsia="zh-CN"/>
        </w:rPr>
        <w:t>中选</w:t>
      </w:r>
      <w:r>
        <w:rPr>
          <w:rFonts w:hint="eastAsia"/>
          <w:bCs/>
          <w:iCs/>
          <w:sz w:val="24"/>
        </w:rPr>
        <w:t>人原因造成的，由</w:t>
      </w:r>
      <w:r>
        <w:rPr>
          <w:rFonts w:hint="eastAsia"/>
          <w:bCs/>
          <w:iCs/>
          <w:sz w:val="24"/>
          <w:lang w:eastAsia="zh-CN"/>
        </w:rPr>
        <w:t>中选</w:t>
      </w:r>
      <w:r>
        <w:rPr>
          <w:rFonts w:hint="eastAsia"/>
          <w:bCs/>
          <w:iCs/>
          <w:sz w:val="24"/>
        </w:rPr>
        <w:t>人承担检测费用。</w:t>
      </w:r>
    </w:p>
    <w:p>
      <w:pPr>
        <w:spacing w:line="360" w:lineRule="auto"/>
        <w:ind w:firstLine="480" w:firstLineChars="200"/>
        <w:rPr>
          <w:bCs/>
          <w:iCs/>
          <w:sz w:val="24"/>
        </w:rPr>
      </w:pPr>
      <w:r>
        <w:rPr>
          <w:rFonts w:hint="eastAsia"/>
          <w:bCs/>
          <w:iCs/>
          <w:sz w:val="24"/>
        </w:rPr>
        <w:t>3项目验收不合格，由</w:t>
      </w:r>
      <w:r>
        <w:rPr>
          <w:rFonts w:hint="eastAsia"/>
          <w:bCs/>
          <w:iCs/>
          <w:sz w:val="24"/>
          <w:lang w:eastAsia="zh-CN"/>
        </w:rPr>
        <w:t>中选</w:t>
      </w:r>
      <w:r>
        <w:rPr>
          <w:rFonts w:hint="eastAsia"/>
          <w:bCs/>
          <w:iCs/>
          <w:sz w:val="24"/>
        </w:rPr>
        <w:t>人重新采购配送直至验收合格，有关重新采购配送、再行验收，以及给采购人造成的损失等费用由</w:t>
      </w:r>
      <w:r>
        <w:rPr>
          <w:rFonts w:hint="eastAsia"/>
          <w:bCs/>
          <w:iCs/>
          <w:sz w:val="24"/>
          <w:lang w:eastAsia="zh-CN"/>
        </w:rPr>
        <w:t>中选</w:t>
      </w:r>
      <w:r>
        <w:rPr>
          <w:rFonts w:hint="eastAsia"/>
          <w:bCs/>
          <w:iCs/>
          <w:sz w:val="24"/>
        </w:rPr>
        <w:t>人承担。</w:t>
      </w:r>
    </w:p>
    <w:p>
      <w:pPr>
        <w:spacing w:line="360" w:lineRule="auto"/>
        <w:ind w:firstLine="480" w:firstLineChars="200"/>
        <w:rPr>
          <w:bCs/>
          <w:iCs/>
          <w:sz w:val="24"/>
        </w:rPr>
      </w:pPr>
      <w:r>
        <w:rPr>
          <w:rFonts w:hint="eastAsia"/>
          <w:bCs/>
          <w:iCs/>
          <w:sz w:val="24"/>
        </w:rPr>
        <w:t>4验收过程中，</w:t>
      </w:r>
      <w:r>
        <w:rPr>
          <w:rFonts w:hint="eastAsia"/>
          <w:bCs/>
          <w:iCs/>
          <w:sz w:val="24"/>
          <w:lang w:eastAsia="zh-CN"/>
        </w:rPr>
        <w:t>中选</w:t>
      </w:r>
      <w:r>
        <w:rPr>
          <w:rFonts w:hint="eastAsia"/>
          <w:bCs/>
          <w:iCs/>
          <w:sz w:val="24"/>
        </w:rPr>
        <w:t>人配送的副食品有腐烂变质现象，经采购人核查情况属实后，在立即无偿退换的基础上连续两次项目验收不合格的，采购人可终止合同，相关责任以合同为准，另行按规定选择其他</w:t>
      </w:r>
      <w:r>
        <w:rPr>
          <w:rFonts w:hint="eastAsia"/>
          <w:bCs/>
          <w:iCs/>
          <w:sz w:val="24"/>
          <w:lang w:eastAsia="zh-CN"/>
        </w:rPr>
        <w:t>中选</w:t>
      </w:r>
      <w:r>
        <w:rPr>
          <w:rFonts w:hint="eastAsia"/>
          <w:bCs/>
          <w:iCs/>
          <w:sz w:val="24"/>
        </w:rPr>
        <w:t>人采购，由此带来的一切损失由</w:t>
      </w:r>
      <w:r>
        <w:rPr>
          <w:rFonts w:hint="eastAsia"/>
          <w:bCs/>
          <w:iCs/>
          <w:sz w:val="24"/>
          <w:lang w:eastAsia="zh-CN"/>
        </w:rPr>
        <w:t>中选</w:t>
      </w:r>
      <w:r>
        <w:rPr>
          <w:rFonts w:hint="eastAsia"/>
          <w:bCs/>
          <w:iCs/>
          <w:sz w:val="24"/>
        </w:rPr>
        <w:t>人承担。</w:t>
      </w:r>
    </w:p>
    <w:p>
      <w:pPr>
        <w:spacing w:line="360" w:lineRule="auto"/>
        <w:ind w:firstLine="480" w:firstLineChars="200"/>
        <w:rPr>
          <w:bCs/>
          <w:iCs/>
          <w:sz w:val="24"/>
        </w:rPr>
      </w:pPr>
      <w:r>
        <w:rPr>
          <w:rFonts w:hint="eastAsia"/>
          <w:bCs/>
          <w:iCs/>
          <w:sz w:val="24"/>
        </w:rPr>
        <w:t>5采购人所属的配送点指定双人专人负责实物验收,验收无误后,由验收人与配送员共同签字确认,如有质量数量、价格等问题必须在配送清单上注明清楚。</w:t>
      </w:r>
    </w:p>
    <w:p>
      <w:pPr>
        <w:spacing w:line="360" w:lineRule="auto"/>
        <w:rPr>
          <w:b/>
          <w:sz w:val="24"/>
        </w:rPr>
      </w:pPr>
    </w:p>
    <w:p>
      <w:pPr>
        <w:spacing w:line="360" w:lineRule="auto"/>
        <w:rPr>
          <w:b/>
          <w:sz w:val="24"/>
        </w:rPr>
      </w:pPr>
      <w:r>
        <w:rPr>
          <w:rFonts w:hint="eastAsia"/>
          <w:b/>
          <w:bCs w:val="0"/>
          <w:iCs/>
          <w:sz w:val="24"/>
          <w:lang w:val="en-US" w:eastAsia="zh-CN"/>
        </w:rPr>
        <w:t>5</w:t>
      </w:r>
      <w:r>
        <w:rPr>
          <w:b/>
          <w:bCs w:val="0"/>
          <w:iCs/>
          <w:sz w:val="24"/>
        </w:rPr>
        <w:t xml:space="preserve">. </w:t>
      </w:r>
      <w:r>
        <w:rPr>
          <w:b/>
          <w:sz w:val="24"/>
        </w:rPr>
        <w:t>项目团队要求</w:t>
      </w:r>
    </w:p>
    <w:p>
      <w:pPr>
        <w:spacing w:line="360" w:lineRule="auto"/>
        <w:rPr>
          <w:sz w:val="24"/>
        </w:rPr>
      </w:pPr>
      <w:r>
        <w:rPr>
          <w:sz w:val="24"/>
        </w:rPr>
        <w:t>5</w:t>
      </w:r>
      <w:r>
        <w:rPr>
          <w:rFonts w:hint="eastAsia"/>
          <w:sz w:val="24"/>
        </w:rPr>
        <w:t>.1从业人员身体状况必须符合卫生部门规定的食品行业健康标准，并定期进行体检，办理健康证，建立健康档案。</w:t>
      </w:r>
    </w:p>
    <w:p>
      <w:pPr>
        <w:spacing w:line="360" w:lineRule="auto"/>
        <w:rPr>
          <w:sz w:val="24"/>
        </w:rPr>
      </w:pPr>
      <w:r>
        <w:rPr>
          <w:sz w:val="24"/>
        </w:rPr>
        <w:t>5</w:t>
      </w:r>
      <w:r>
        <w:rPr>
          <w:rFonts w:hint="eastAsia"/>
          <w:sz w:val="24"/>
        </w:rPr>
        <w:t>.2从业人员应经过专业培训，熟悉卫生安全制度，掌握行业操作规程。</w:t>
      </w:r>
    </w:p>
    <w:p>
      <w:pPr>
        <w:spacing w:line="360" w:lineRule="auto"/>
        <w:rPr>
          <w:sz w:val="24"/>
        </w:rPr>
      </w:pPr>
      <w:r>
        <w:rPr>
          <w:sz w:val="24"/>
        </w:rPr>
        <w:t>5</w:t>
      </w:r>
      <w:r>
        <w:rPr>
          <w:rFonts w:hint="eastAsia"/>
          <w:sz w:val="24"/>
        </w:rPr>
        <w:t>.3从业人员应保持良好的个人卫生，操作前进行卫生消毒，并按规定穿戴卫生、整洁的工作服、工作帽和口罩。</w:t>
      </w:r>
    </w:p>
    <w:p>
      <w:pPr>
        <w:spacing w:line="360" w:lineRule="auto"/>
        <w:rPr>
          <w:sz w:val="24"/>
        </w:rPr>
      </w:pPr>
      <w:r>
        <w:rPr>
          <w:sz w:val="24"/>
        </w:rPr>
        <w:t>5</w:t>
      </w:r>
      <w:r>
        <w:rPr>
          <w:rFonts w:hint="eastAsia"/>
          <w:sz w:val="24"/>
        </w:rPr>
        <w:t>.4遇有从业人员发热腹泻，皮肤伤口感染，咽部炎症等有碍食品卫生的病症，应立即脱离工作岗位，待查明原因，排除病症后，方可重新上岗。</w:t>
      </w:r>
    </w:p>
    <w:p>
      <w:pPr>
        <w:spacing w:line="360" w:lineRule="auto"/>
        <w:rPr>
          <w:sz w:val="24"/>
        </w:rPr>
      </w:pPr>
      <w:r>
        <w:rPr>
          <w:sz w:val="24"/>
        </w:rPr>
        <w:t>5</w:t>
      </w:r>
      <w:r>
        <w:rPr>
          <w:rFonts w:hint="eastAsia"/>
          <w:sz w:val="24"/>
        </w:rPr>
        <w:t>.5</w:t>
      </w:r>
      <w:r>
        <w:rPr>
          <w:rFonts w:hint="eastAsia"/>
          <w:sz w:val="24"/>
          <w:lang w:eastAsia="zh-CN"/>
        </w:rPr>
        <w:t>申报单位</w:t>
      </w:r>
      <w:r>
        <w:rPr>
          <w:rFonts w:hint="eastAsia"/>
          <w:sz w:val="24"/>
        </w:rPr>
        <w:t>需配备一名专职联络人员与采购人进行事务联系。</w:t>
      </w:r>
      <w:r>
        <w:rPr>
          <w:rFonts w:hint="eastAsia"/>
          <w:sz w:val="24"/>
          <w:lang w:eastAsia="zh-CN"/>
        </w:rPr>
        <w:t>申报单位</w:t>
      </w:r>
      <w:r>
        <w:rPr>
          <w:rFonts w:hint="eastAsia"/>
          <w:sz w:val="24"/>
        </w:rPr>
        <w:t>应提供有效的服务联系人和服务联系电话，如有变更，</w:t>
      </w:r>
      <w:r>
        <w:rPr>
          <w:rFonts w:hint="eastAsia"/>
          <w:sz w:val="24"/>
          <w:lang w:eastAsia="zh-CN"/>
        </w:rPr>
        <w:t>申报单位</w:t>
      </w:r>
      <w:r>
        <w:rPr>
          <w:rFonts w:hint="eastAsia"/>
          <w:sz w:val="24"/>
        </w:rPr>
        <w:t>应及时、主动通知采购人。</w:t>
      </w:r>
    </w:p>
    <w:p>
      <w:pPr>
        <w:spacing w:line="360" w:lineRule="auto"/>
        <w:rPr>
          <w:rFonts w:hint="eastAsia"/>
          <w:sz w:val="24"/>
          <w:lang w:eastAsia="zh-CN"/>
        </w:rPr>
      </w:pPr>
      <w:r>
        <w:rPr>
          <w:rFonts w:hint="eastAsia"/>
          <w:sz w:val="24"/>
        </w:rPr>
        <w:t>5.6</w:t>
      </w:r>
      <w:r>
        <w:rPr>
          <w:rFonts w:hint="eastAsia"/>
          <w:sz w:val="24"/>
          <w:lang w:val="en-US" w:eastAsia="zh-CN"/>
        </w:rPr>
        <w:t>至少</w:t>
      </w:r>
      <w:r>
        <w:rPr>
          <w:rFonts w:hint="eastAsia"/>
          <w:sz w:val="24"/>
        </w:rPr>
        <w:t>需配备1名项目负责人、1名配送员</w:t>
      </w:r>
      <w:r>
        <w:rPr>
          <w:rFonts w:hint="eastAsia"/>
          <w:sz w:val="24"/>
          <w:lang w:eastAsia="zh-CN"/>
        </w:rPr>
        <w:t>。</w:t>
      </w:r>
    </w:p>
    <w:p>
      <w:pPr>
        <w:spacing w:line="360" w:lineRule="auto"/>
        <w:rPr>
          <w:b/>
          <w:sz w:val="24"/>
        </w:rPr>
      </w:pPr>
      <w:r>
        <w:rPr>
          <w:rFonts w:hint="eastAsia"/>
          <w:b/>
          <w:sz w:val="24"/>
        </w:rPr>
        <w:t>6</w:t>
      </w:r>
      <w:r>
        <w:rPr>
          <w:b/>
          <w:sz w:val="24"/>
        </w:rPr>
        <w:t>.</w:t>
      </w:r>
      <w:r>
        <w:rPr>
          <w:rFonts w:hint="eastAsia"/>
          <w:b/>
          <w:sz w:val="24"/>
        </w:rPr>
        <w:t>方案及措施内容</w:t>
      </w:r>
    </w:p>
    <w:p>
      <w:pPr>
        <w:spacing w:line="360" w:lineRule="auto"/>
        <w:ind w:firstLine="480" w:firstLineChars="200"/>
        <w:rPr>
          <w:rFonts w:ascii="宋体" w:hAnsi="宋体" w:cs="仿宋_GB2312"/>
          <w:sz w:val="24"/>
        </w:rPr>
      </w:pPr>
      <w:r>
        <w:rPr>
          <w:rFonts w:hint="eastAsia" w:ascii="宋体" w:hAnsi="宋体" w:cs="仿宋_GB2312"/>
          <w:sz w:val="24"/>
        </w:rPr>
        <w:t>需由</w:t>
      </w:r>
      <w:r>
        <w:rPr>
          <w:rFonts w:hint="eastAsia"/>
          <w:sz w:val="24"/>
        </w:rPr>
        <w:t>食堂</w:t>
      </w:r>
      <w:r>
        <w:rPr>
          <w:rFonts w:hint="eastAsia"/>
          <w:sz w:val="24"/>
          <w:lang w:val="en-US" w:eastAsia="zh-CN"/>
        </w:rPr>
        <w:t>食材</w:t>
      </w:r>
      <w:r>
        <w:rPr>
          <w:rFonts w:hint="eastAsia"/>
          <w:sz w:val="24"/>
        </w:rPr>
        <w:t>采购</w:t>
      </w:r>
      <w:r>
        <w:rPr>
          <w:rFonts w:hint="eastAsia"/>
          <w:sz w:val="24"/>
          <w:lang w:val="en-US" w:eastAsia="zh-CN"/>
        </w:rPr>
        <w:t>服务商</w:t>
      </w:r>
      <w:r>
        <w:rPr>
          <w:rFonts w:hint="eastAsia" w:ascii="宋体" w:hAnsi="宋体" w:cs="仿宋_GB2312"/>
          <w:sz w:val="24"/>
        </w:rPr>
        <w:t>提供的设计方案、解决方案或者组织方案，包括但不限于：</w:t>
      </w:r>
    </w:p>
    <w:p>
      <w:pPr>
        <w:spacing w:line="360" w:lineRule="auto"/>
        <w:ind w:firstLine="480" w:firstLineChars="200"/>
        <w:rPr>
          <w:rFonts w:ascii="宋体" w:hAnsi="宋体" w:cs="仿宋_GB2312"/>
          <w:sz w:val="24"/>
        </w:rPr>
      </w:pPr>
      <w:r>
        <w:rPr>
          <w:rFonts w:hint="eastAsia" w:ascii="宋体" w:hAnsi="宋体" w:cs="仿宋_GB2312"/>
          <w:sz w:val="24"/>
        </w:rPr>
        <w:t>（1）配送方案</w:t>
      </w:r>
    </w:p>
    <w:p>
      <w:pPr>
        <w:spacing w:line="360" w:lineRule="auto"/>
        <w:ind w:firstLine="480" w:firstLineChars="200"/>
        <w:rPr>
          <w:rFonts w:ascii="宋体" w:hAnsi="宋体" w:cs="仿宋_GB2312"/>
          <w:sz w:val="24"/>
        </w:rPr>
      </w:pPr>
      <w:r>
        <w:rPr>
          <w:rFonts w:hint="eastAsia" w:ascii="宋体" w:hAnsi="宋体" w:cs="仿宋_GB2312"/>
          <w:sz w:val="24"/>
        </w:rPr>
        <w:t>功能、应用场景、目标：</w:t>
      </w:r>
      <w:r>
        <w:rPr>
          <w:rFonts w:hint="eastAsia" w:ascii="宋体" w:hAnsi="宋体" w:cs="仿宋_GB2312"/>
          <w:sz w:val="24"/>
          <w:lang w:eastAsia="zh-CN"/>
        </w:rPr>
        <w:t>食材采购服务商</w:t>
      </w:r>
      <w:r>
        <w:rPr>
          <w:rFonts w:hint="eastAsia" w:ascii="宋体" w:hAnsi="宋体" w:cs="仿宋_GB2312"/>
          <w:sz w:val="24"/>
        </w:rPr>
        <w:t>应针对本项目提供完整详实的、有针对性的配送方案，保障项目顺利实施。</w:t>
      </w:r>
    </w:p>
    <w:p>
      <w:pPr>
        <w:spacing w:line="360" w:lineRule="auto"/>
        <w:ind w:firstLine="480" w:firstLineChars="200"/>
        <w:rPr>
          <w:rFonts w:ascii="宋体" w:hAnsi="宋体" w:cs="仿宋_GB2312"/>
          <w:sz w:val="24"/>
        </w:rPr>
      </w:pPr>
      <w:r>
        <w:rPr>
          <w:rFonts w:hint="eastAsia" w:ascii="宋体" w:hAnsi="宋体" w:cs="仿宋_GB2312"/>
          <w:sz w:val="24"/>
        </w:rPr>
        <w:t>（2）配送设备和检测设备方案</w:t>
      </w:r>
    </w:p>
    <w:p>
      <w:pPr>
        <w:spacing w:line="360" w:lineRule="auto"/>
        <w:ind w:firstLine="480" w:firstLineChars="200"/>
        <w:rPr>
          <w:rFonts w:ascii="宋体" w:hAnsi="宋体" w:cs="仿宋_GB2312"/>
          <w:sz w:val="24"/>
        </w:rPr>
      </w:pPr>
      <w:r>
        <w:rPr>
          <w:rFonts w:hint="eastAsia" w:ascii="宋体" w:hAnsi="宋体" w:cs="仿宋_GB2312"/>
          <w:sz w:val="24"/>
        </w:rPr>
        <w:t>功能、应用场景、目标：</w:t>
      </w:r>
      <w:r>
        <w:rPr>
          <w:rFonts w:hint="eastAsia" w:ascii="宋体" w:hAnsi="宋体" w:cs="仿宋_GB2312"/>
          <w:sz w:val="24"/>
          <w:lang w:eastAsia="zh-CN"/>
        </w:rPr>
        <w:t>食材采购服务商</w:t>
      </w:r>
      <w:r>
        <w:rPr>
          <w:rFonts w:hint="eastAsia" w:ascii="宋体" w:hAnsi="宋体" w:cs="仿宋_GB2312"/>
          <w:sz w:val="24"/>
        </w:rPr>
        <w:t>应针对本项目提供完整详实的、有针对性的配送设备、检测设备方案，保障项目顺利实施。</w:t>
      </w:r>
    </w:p>
    <w:p>
      <w:pPr>
        <w:spacing w:line="360" w:lineRule="auto"/>
        <w:ind w:firstLine="480" w:firstLineChars="200"/>
        <w:rPr>
          <w:rFonts w:ascii="宋体" w:hAnsi="宋体" w:cs="仿宋_GB2312"/>
          <w:sz w:val="24"/>
        </w:rPr>
      </w:pPr>
      <w:r>
        <w:rPr>
          <w:rFonts w:hint="eastAsia" w:ascii="宋体" w:hAnsi="宋体" w:cs="仿宋_GB2312"/>
          <w:sz w:val="24"/>
        </w:rPr>
        <w:t>（</w:t>
      </w:r>
      <w:r>
        <w:rPr>
          <w:rFonts w:ascii="宋体" w:hAnsi="宋体" w:cs="仿宋_GB2312"/>
          <w:sz w:val="24"/>
        </w:rPr>
        <w:t>3</w:t>
      </w:r>
      <w:r>
        <w:rPr>
          <w:rFonts w:hint="eastAsia" w:ascii="宋体" w:hAnsi="宋体" w:cs="仿宋_GB2312"/>
          <w:sz w:val="24"/>
        </w:rPr>
        <w:t>）食材质量保证措施</w:t>
      </w:r>
      <w:r>
        <w:rPr>
          <w:rFonts w:hint="eastAsia" w:ascii="宋体" w:hAnsi="宋体" w:cs="宋体"/>
          <w:bCs/>
          <w:szCs w:val="21"/>
        </w:rPr>
        <w:t>方案</w:t>
      </w:r>
    </w:p>
    <w:p>
      <w:pPr>
        <w:spacing w:line="360" w:lineRule="auto"/>
        <w:ind w:firstLine="480" w:firstLineChars="200"/>
        <w:rPr>
          <w:rFonts w:ascii="宋体" w:hAnsi="宋体" w:cs="仿宋_GB2312"/>
          <w:sz w:val="24"/>
        </w:rPr>
      </w:pPr>
      <w:r>
        <w:rPr>
          <w:rFonts w:hint="eastAsia" w:ascii="宋体" w:hAnsi="宋体" w:cs="仿宋_GB2312"/>
          <w:sz w:val="24"/>
        </w:rPr>
        <w:t>功能、应用场景、目标：</w:t>
      </w:r>
      <w:r>
        <w:rPr>
          <w:rFonts w:hint="eastAsia" w:ascii="宋体" w:hAnsi="宋体" w:cs="仿宋_GB2312"/>
          <w:sz w:val="24"/>
          <w:lang w:eastAsia="zh-CN"/>
        </w:rPr>
        <w:t>食材采购服务商</w:t>
      </w:r>
      <w:r>
        <w:rPr>
          <w:rFonts w:hint="eastAsia" w:ascii="宋体" w:hAnsi="宋体" w:cs="仿宋_GB2312"/>
          <w:sz w:val="24"/>
        </w:rPr>
        <w:t>应针对本项目提供完整详实的、有针对性的食材质量保证措施，保障项目顺利实施。</w:t>
      </w:r>
    </w:p>
    <w:p>
      <w:pPr>
        <w:spacing w:line="360" w:lineRule="auto"/>
        <w:ind w:firstLine="480" w:firstLineChars="200"/>
        <w:rPr>
          <w:rFonts w:ascii="宋体" w:hAnsi="宋体" w:cs="宋体"/>
          <w:bCs/>
          <w:szCs w:val="21"/>
        </w:rPr>
      </w:pPr>
      <w:r>
        <w:rPr>
          <w:rFonts w:hint="eastAsia" w:ascii="宋体" w:hAnsi="宋体" w:cs="仿宋_GB2312"/>
          <w:sz w:val="24"/>
        </w:rPr>
        <w:t>（</w:t>
      </w:r>
      <w:r>
        <w:rPr>
          <w:rFonts w:ascii="宋体" w:hAnsi="宋体" w:cs="仿宋_GB2312"/>
          <w:sz w:val="24"/>
        </w:rPr>
        <w:t>4</w:t>
      </w:r>
      <w:r>
        <w:rPr>
          <w:rFonts w:hint="eastAsia" w:ascii="宋体" w:hAnsi="宋体" w:cs="仿宋_GB2312"/>
          <w:sz w:val="24"/>
        </w:rPr>
        <w:t>）食材检验检测保证措施</w:t>
      </w:r>
      <w:r>
        <w:rPr>
          <w:rFonts w:hint="eastAsia" w:ascii="宋体" w:hAnsi="宋体" w:cs="宋体"/>
          <w:bCs/>
          <w:szCs w:val="21"/>
        </w:rPr>
        <w:t>方案</w:t>
      </w:r>
    </w:p>
    <w:p>
      <w:pPr>
        <w:spacing w:line="360" w:lineRule="auto"/>
        <w:ind w:firstLine="480" w:firstLineChars="200"/>
        <w:rPr>
          <w:rFonts w:ascii="宋体" w:hAnsi="宋体" w:cs="仿宋_GB2312"/>
          <w:sz w:val="24"/>
        </w:rPr>
      </w:pPr>
      <w:r>
        <w:rPr>
          <w:rFonts w:hint="eastAsia" w:ascii="宋体" w:hAnsi="宋体" w:cs="仿宋_GB2312"/>
          <w:sz w:val="24"/>
        </w:rPr>
        <w:t>功能、应用场景、目标：</w:t>
      </w:r>
      <w:r>
        <w:rPr>
          <w:rFonts w:hint="eastAsia" w:ascii="宋体" w:hAnsi="宋体" w:cs="仿宋_GB2312"/>
          <w:sz w:val="24"/>
          <w:lang w:eastAsia="zh-CN"/>
        </w:rPr>
        <w:t>食材采购服务商</w:t>
      </w:r>
      <w:r>
        <w:rPr>
          <w:rFonts w:hint="eastAsia" w:ascii="宋体" w:hAnsi="宋体" w:cs="仿宋_GB2312"/>
          <w:sz w:val="24"/>
        </w:rPr>
        <w:t>应针对本项目提供完整详实的、有针对性的食材检验检测保证措施，保障项目顺利实施。</w:t>
      </w:r>
    </w:p>
    <w:p>
      <w:pPr>
        <w:spacing w:line="360" w:lineRule="auto"/>
        <w:ind w:firstLine="480" w:firstLineChars="200"/>
        <w:rPr>
          <w:rFonts w:ascii="宋体" w:hAnsi="宋体" w:cs="仿宋_GB2312"/>
          <w:sz w:val="24"/>
        </w:rPr>
      </w:pPr>
      <w:r>
        <w:rPr>
          <w:rFonts w:hint="eastAsia" w:ascii="宋体" w:hAnsi="宋体" w:cs="仿宋_GB2312"/>
          <w:sz w:val="24"/>
        </w:rPr>
        <w:t>（</w:t>
      </w:r>
      <w:r>
        <w:rPr>
          <w:rFonts w:ascii="宋体" w:hAnsi="宋体" w:cs="仿宋_GB2312"/>
          <w:sz w:val="24"/>
        </w:rPr>
        <w:t>5</w:t>
      </w:r>
      <w:r>
        <w:rPr>
          <w:rFonts w:hint="eastAsia" w:ascii="宋体" w:hAnsi="宋体" w:cs="仿宋_GB2312"/>
          <w:sz w:val="24"/>
        </w:rPr>
        <w:t>）疫情防控方案</w:t>
      </w:r>
    </w:p>
    <w:p>
      <w:pPr>
        <w:spacing w:line="360" w:lineRule="auto"/>
        <w:ind w:firstLine="480" w:firstLineChars="200"/>
        <w:rPr>
          <w:rFonts w:hint="eastAsia" w:ascii="宋体" w:hAnsi="宋体" w:cs="仿宋_GB2312"/>
          <w:sz w:val="24"/>
        </w:rPr>
      </w:pPr>
      <w:r>
        <w:rPr>
          <w:rFonts w:hint="eastAsia" w:ascii="宋体" w:hAnsi="宋体" w:cs="仿宋_GB2312"/>
          <w:sz w:val="24"/>
        </w:rPr>
        <w:t>功能、应用场景、目标：</w:t>
      </w:r>
      <w:r>
        <w:rPr>
          <w:rFonts w:hint="eastAsia" w:ascii="宋体" w:hAnsi="宋体" w:cs="仿宋_GB2312"/>
          <w:sz w:val="24"/>
          <w:lang w:eastAsia="zh-CN"/>
        </w:rPr>
        <w:t>食材采购服务商</w:t>
      </w:r>
      <w:r>
        <w:rPr>
          <w:rFonts w:hint="eastAsia" w:ascii="宋体" w:hAnsi="宋体" w:cs="仿宋_GB2312"/>
          <w:sz w:val="24"/>
        </w:rPr>
        <w:t>应针对本项目提供完整详实的、有针对性的疫情防控方案，保障项目顺利实施。</w:t>
      </w:r>
    </w:p>
    <w:p>
      <w:pPr>
        <w:spacing w:line="360" w:lineRule="auto"/>
        <w:ind w:firstLine="480" w:firstLineChars="200"/>
        <w:rPr>
          <w:rFonts w:hint="eastAsia" w:ascii="宋体" w:hAnsi="宋体" w:cs="仿宋_GB2312"/>
          <w:sz w:val="24"/>
        </w:rPr>
      </w:pPr>
    </w:p>
    <w:p>
      <w:pPr>
        <w:spacing w:line="360" w:lineRule="auto"/>
        <w:ind w:firstLine="480" w:firstLineChars="200"/>
        <w:rPr>
          <w:rFonts w:hint="eastAsia" w:ascii="宋体" w:hAnsi="宋体" w:cs="仿宋_GB2312"/>
          <w:sz w:val="24"/>
        </w:rPr>
      </w:pPr>
    </w:p>
    <w:p>
      <w:pPr>
        <w:spacing w:line="360" w:lineRule="auto"/>
        <w:ind w:firstLine="480" w:firstLineChars="200"/>
        <w:rPr>
          <w:rFonts w:hint="eastAsia" w:ascii="宋体" w:hAnsi="宋体" w:cs="仿宋_GB2312"/>
          <w:sz w:val="24"/>
        </w:rPr>
      </w:pPr>
    </w:p>
    <w:p>
      <w:pPr>
        <w:spacing w:line="360" w:lineRule="auto"/>
        <w:ind w:firstLine="480" w:firstLineChars="200"/>
        <w:rPr>
          <w:rFonts w:hint="eastAsia" w:ascii="宋体" w:hAnsi="宋体" w:cs="仿宋_GB2312"/>
          <w:sz w:val="24"/>
        </w:rPr>
      </w:pPr>
    </w:p>
    <w:p>
      <w:pPr>
        <w:spacing w:line="360" w:lineRule="auto"/>
        <w:ind w:firstLine="480" w:firstLineChars="200"/>
        <w:rPr>
          <w:rFonts w:hint="eastAsia" w:ascii="宋体" w:hAnsi="宋体" w:cs="仿宋_GB2312"/>
          <w:sz w:val="24"/>
        </w:rPr>
      </w:pPr>
    </w:p>
    <w:p>
      <w:pPr>
        <w:spacing w:line="360" w:lineRule="auto"/>
        <w:ind w:firstLine="480" w:firstLineChars="200"/>
        <w:rPr>
          <w:rFonts w:hint="eastAsia" w:ascii="宋体" w:hAnsi="宋体" w:cs="仿宋_GB2312"/>
          <w:sz w:val="24"/>
        </w:rPr>
      </w:pPr>
    </w:p>
    <w:p>
      <w:pPr>
        <w:spacing w:line="360" w:lineRule="auto"/>
        <w:ind w:firstLine="480" w:firstLineChars="200"/>
        <w:rPr>
          <w:rFonts w:hint="eastAsia" w:ascii="宋体" w:hAnsi="宋体" w:cs="仿宋_GB2312"/>
          <w:sz w:val="24"/>
        </w:rPr>
      </w:pPr>
    </w:p>
    <w:p>
      <w:pPr>
        <w:spacing w:line="360" w:lineRule="auto"/>
        <w:ind w:firstLine="480" w:firstLineChars="200"/>
        <w:rPr>
          <w:rFonts w:hint="eastAsia" w:ascii="宋体" w:hAnsi="宋体" w:cs="仿宋_GB2312"/>
          <w:sz w:val="24"/>
        </w:rPr>
      </w:pPr>
    </w:p>
    <w:p>
      <w:pPr>
        <w:spacing w:line="360" w:lineRule="auto"/>
        <w:ind w:firstLine="480" w:firstLineChars="200"/>
        <w:rPr>
          <w:rFonts w:hint="eastAsia" w:ascii="宋体" w:hAnsi="宋体" w:cs="仿宋_GB2312"/>
          <w:sz w:val="24"/>
        </w:rPr>
      </w:pPr>
    </w:p>
    <w:p>
      <w:pPr>
        <w:spacing w:line="360" w:lineRule="auto"/>
        <w:ind w:firstLine="480" w:firstLineChars="200"/>
        <w:rPr>
          <w:rFonts w:hint="eastAsia" w:ascii="宋体" w:hAnsi="宋体" w:cs="仿宋_GB2312"/>
          <w:sz w:val="24"/>
        </w:rPr>
      </w:pPr>
    </w:p>
    <w:p>
      <w:pPr>
        <w:spacing w:line="360" w:lineRule="auto"/>
        <w:ind w:firstLine="480" w:firstLineChars="200"/>
        <w:rPr>
          <w:rFonts w:hint="eastAsia" w:ascii="宋体" w:hAnsi="宋体" w:cs="仿宋_GB2312"/>
          <w:sz w:val="24"/>
        </w:rPr>
      </w:pPr>
    </w:p>
    <w:p>
      <w:pPr>
        <w:spacing w:line="360" w:lineRule="auto"/>
        <w:ind w:firstLine="480" w:firstLineChars="200"/>
        <w:rPr>
          <w:rFonts w:hint="eastAsia" w:ascii="宋体" w:hAnsi="宋体" w:cs="仿宋_GB2312"/>
          <w:sz w:val="24"/>
        </w:rPr>
      </w:pPr>
    </w:p>
    <w:p>
      <w:pPr>
        <w:spacing w:line="360" w:lineRule="auto"/>
        <w:ind w:firstLine="480" w:firstLineChars="200"/>
        <w:rPr>
          <w:rFonts w:hint="eastAsia" w:ascii="宋体" w:hAnsi="宋体" w:cs="仿宋_GB2312"/>
          <w:sz w:val="24"/>
        </w:rPr>
      </w:pPr>
    </w:p>
    <w:p>
      <w:pPr>
        <w:spacing w:line="360" w:lineRule="auto"/>
        <w:ind w:firstLine="480" w:firstLineChars="200"/>
        <w:rPr>
          <w:rFonts w:hint="eastAsia" w:ascii="宋体" w:hAnsi="宋体" w:cs="仿宋_GB2312"/>
          <w:sz w:val="24"/>
        </w:rPr>
      </w:pPr>
    </w:p>
    <w:p>
      <w:pPr>
        <w:spacing w:line="360" w:lineRule="auto"/>
        <w:ind w:firstLine="480" w:firstLineChars="200"/>
        <w:rPr>
          <w:rFonts w:hint="eastAsia" w:ascii="宋体" w:hAnsi="宋体" w:cs="仿宋_GB2312"/>
          <w:sz w:val="24"/>
        </w:rPr>
      </w:pPr>
    </w:p>
    <w:p>
      <w:pPr>
        <w:spacing w:line="360" w:lineRule="auto"/>
        <w:ind w:firstLine="480" w:firstLineChars="200"/>
        <w:rPr>
          <w:rFonts w:hint="eastAsia" w:ascii="宋体" w:hAnsi="宋体" w:cs="仿宋_GB2312"/>
          <w:sz w:val="24"/>
        </w:rPr>
      </w:pPr>
    </w:p>
    <w:p>
      <w:pPr>
        <w:spacing w:line="360" w:lineRule="auto"/>
        <w:ind w:firstLine="480" w:firstLineChars="200"/>
        <w:rPr>
          <w:rFonts w:hint="eastAsia" w:ascii="宋体" w:hAnsi="宋体" w:cs="仿宋_GB2312"/>
          <w:sz w:val="24"/>
        </w:rPr>
      </w:pPr>
    </w:p>
    <w:p>
      <w:pPr>
        <w:spacing w:line="360" w:lineRule="auto"/>
        <w:ind w:firstLine="480" w:firstLineChars="200"/>
        <w:rPr>
          <w:rFonts w:hint="eastAsia" w:ascii="宋体" w:hAnsi="宋体" w:cs="仿宋_GB2312"/>
          <w:sz w:val="24"/>
        </w:rPr>
      </w:pPr>
    </w:p>
    <w:p>
      <w:pPr>
        <w:spacing w:line="360" w:lineRule="auto"/>
        <w:ind w:firstLine="480" w:firstLineChars="200"/>
        <w:rPr>
          <w:rFonts w:hint="eastAsia" w:ascii="宋体" w:hAnsi="宋体" w:cs="仿宋_GB2312"/>
          <w:sz w:val="24"/>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center"/>
        <w:textAlignment w:val="auto"/>
        <w:rPr>
          <w:rFonts w:hint="eastAsia" w:ascii="方正小标宋简体" w:hAnsi="方正小标宋简体" w:eastAsia="方正小标宋简体" w:cs="方正小标宋简体"/>
          <w:sz w:val="24"/>
          <w:szCs w:val="24"/>
        </w:rPr>
      </w:pPr>
      <w:bookmarkStart w:id="0" w:name="_GoBack"/>
      <w:bookmarkEnd w:id="0"/>
      <w:r>
        <w:rPr>
          <w:rFonts w:hint="eastAsia" w:ascii="方正小标宋简体" w:hAnsi="方正小标宋简体" w:eastAsia="方正小标宋简体" w:cs="方正小标宋简体"/>
          <w:sz w:val="24"/>
          <w:szCs w:val="24"/>
        </w:rPr>
        <w:t>百胜村一号院职工食堂</w:t>
      </w:r>
      <w:r>
        <w:rPr>
          <w:rFonts w:hint="eastAsia" w:ascii="方正小标宋简体" w:hAnsi="方正小标宋简体" w:eastAsia="方正小标宋简体" w:cs="方正小标宋简体"/>
          <w:sz w:val="24"/>
          <w:szCs w:val="24"/>
          <w:lang w:val="en-US" w:eastAsia="zh-CN"/>
        </w:rPr>
        <w:t>食材</w:t>
      </w:r>
      <w:r>
        <w:rPr>
          <w:rFonts w:hint="eastAsia" w:ascii="方正小标宋简体" w:hAnsi="方正小标宋简体" w:eastAsia="方正小标宋简体" w:cs="方正小标宋简体"/>
          <w:sz w:val="24"/>
          <w:szCs w:val="24"/>
        </w:rPr>
        <w:t>采购</w:t>
      </w:r>
      <w:r>
        <w:rPr>
          <w:rFonts w:hint="eastAsia" w:ascii="方正小标宋简体" w:hAnsi="方正小标宋简体" w:eastAsia="方正小标宋简体" w:cs="方正小标宋简体"/>
          <w:sz w:val="24"/>
          <w:szCs w:val="24"/>
          <w:lang w:val="en-US" w:eastAsia="zh-CN"/>
        </w:rPr>
        <w:t>服务</w:t>
      </w:r>
      <w:r>
        <w:rPr>
          <w:rFonts w:hint="eastAsia" w:ascii="方正小标宋简体" w:hAnsi="方正小标宋简体" w:eastAsia="方正小标宋简体" w:cs="方正小标宋简体"/>
          <w:sz w:val="24"/>
          <w:szCs w:val="24"/>
        </w:rPr>
        <w:t>合同</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仿宋_GB2312" w:hAnsi="仿宋_GB2312" w:eastAsia="仿宋_GB2312" w:cs="仿宋_GB2312"/>
          <w:sz w:val="24"/>
          <w:szCs w:val="24"/>
          <w:u w:val="single"/>
        </w:rPr>
      </w:pPr>
      <w:r>
        <w:rPr>
          <w:rFonts w:hint="eastAsia" w:ascii="黑体" w:hAnsi="黑体" w:eastAsia="黑体" w:cs="黑体"/>
          <w:sz w:val="24"/>
          <w:szCs w:val="24"/>
        </w:rPr>
        <w:t>购方：</w:t>
      </w:r>
      <w:r>
        <w:rPr>
          <w:rFonts w:hint="eastAsia" w:ascii="仿宋_GB2312" w:hAnsi="仿宋_GB2312" w:eastAsia="仿宋_GB2312" w:cs="仿宋_GB2312"/>
          <w:sz w:val="24"/>
          <w:szCs w:val="24"/>
        </w:rPr>
        <w:t xml:space="preserve"> 自然资源部国土卫星遥感应用中心 （以下简称“甲方”）         </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仿宋_GB2312" w:hAnsi="仿宋_GB2312" w:eastAsia="仿宋_GB2312" w:cs="仿宋_GB2312"/>
          <w:sz w:val="24"/>
          <w:szCs w:val="24"/>
        </w:rPr>
      </w:pPr>
      <w:r>
        <w:rPr>
          <w:rFonts w:hint="eastAsia" w:ascii="黑体" w:hAnsi="黑体" w:eastAsia="黑体" w:cs="黑体"/>
          <w:sz w:val="24"/>
          <w:szCs w:val="24"/>
        </w:rPr>
        <w:t>地址：</w:t>
      </w:r>
      <w:r>
        <w:rPr>
          <w:rFonts w:hint="eastAsia" w:ascii="仿宋_GB2312" w:hAnsi="仿宋_GB2312" w:eastAsia="仿宋_GB2312" w:cs="仿宋_GB2312"/>
          <w:sz w:val="24"/>
          <w:szCs w:val="24"/>
        </w:rPr>
        <w:t xml:space="preserve"> 北京市海淀区百胜村一号院</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仿宋_GB2312" w:hAnsi="仿宋_GB2312" w:eastAsia="仿宋_GB2312" w:cs="仿宋_GB2312"/>
          <w:sz w:val="24"/>
          <w:szCs w:val="24"/>
        </w:rPr>
      </w:pPr>
      <w:r>
        <w:rPr>
          <w:rFonts w:hint="eastAsia" w:ascii="黑体" w:hAnsi="黑体" w:eastAsia="黑体" w:cs="黑体"/>
          <w:sz w:val="24"/>
          <w:szCs w:val="24"/>
        </w:rPr>
        <w:t>供方：</w:t>
      </w:r>
      <w:r>
        <w:rPr>
          <w:rFonts w:hint="eastAsia" w:ascii="仿宋_GB2312" w:hAnsi="仿宋_GB2312" w:eastAsia="仿宋_GB2312" w:cs="仿宋_GB2312"/>
          <w:sz w:val="24"/>
          <w:szCs w:val="24"/>
        </w:rPr>
        <w:t xml:space="preserve"> （以下简称“乙方”）</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仿宋_GB2312" w:hAnsi="仿宋_GB2312" w:eastAsia="仿宋_GB2312" w:cs="仿宋_GB2312"/>
          <w:sz w:val="24"/>
          <w:szCs w:val="24"/>
        </w:rPr>
      </w:pPr>
      <w:r>
        <w:rPr>
          <w:rFonts w:hint="eastAsia" w:ascii="黑体" w:hAnsi="黑体" w:eastAsia="黑体" w:cs="黑体"/>
          <w:sz w:val="24"/>
          <w:szCs w:val="24"/>
        </w:rPr>
        <w:t>地址：</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仿宋_GB2312" w:hAnsi="仿宋_GB2312" w:eastAsia="仿宋_GB2312" w:cs="仿宋_GB2312"/>
          <w:sz w:val="24"/>
          <w:szCs w:val="24"/>
        </w:rPr>
      </w:pPr>
      <w:r>
        <w:rPr>
          <w:rFonts w:hint="eastAsia" w:ascii="黑体" w:hAnsi="黑体" w:eastAsia="黑体" w:cs="黑体"/>
          <w:sz w:val="24"/>
          <w:szCs w:val="24"/>
        </w:rPr>
        <w:t>购方：</w:t>
      </w:r>
      <w:r>
        <w:rPr>
          <w:rFonts w:hint="eastAsia" w:ascii="仿宋_GB2312" w:hAnsi="仿宋_GB2312" w:eastAsia="仿宋_GB2312" w:cs="仿宋_GB2312"/>
          <w:sz w:val="24"/>
          <w:szCs w:val="24"/>
        </w:rPr>
        <w:t xml:space="preserve"> 北京国测星绘信息技术有限公司（以下简称“丙方”）</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仿宋_GB2312" w:hAnsi="仿宋_GB2312" w:eastAsia="仿宋_GB2312" w:cs="仿宋_GB2312"/>
          <w:sz w:val="24"/>
          <w:szCs w:val="24"/>
        </w:rPr>
      </w:pPr>
      <w:r>
        <w:rPr>
          <w:rFonts w:hint="eastAsia" w:ascii="黑体" w:hAnsi="黑体" w:eastAsia="黑体" w:cs="黑体"/>
          <w:sz w:val="24"/>
          <w:szCs w:val="24"/>
        </w:rPr>
        <w:t>地址：</w:t>
      </w:r>
      <w:r>
        <w:rPr>
          <w:rFonts w:hint="eastAsia" w:ascii="仿宋_GB2312" w:hAnsi="仿宋_GB2312" w:eastAsia="仿宋_GB2312" w:cs="仿宋_GB2312"/>
          <w:sz w:val="24"/>
          <w:szCs w:val="24"/>
        </w:rPr>
        <w:t>北京市海淀区百胜村一号院</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乙方为甲方、丙方确定的承担百胜村一号院职工食堂</w:t>
      </w:r>
      <w:r>
        <w:rPr>
          <w:rFonts w:hint="eastAsia" w:ascii="仿宋_GB2312" w:hAnsi="仿宋_GB2312" w:eastAsia="仿宋_GB2312" w:cs="仿宋_GB2312"/>
          <w:sz w:val="24"/>
          <w:szCs w:val="24"/>
          <w:lang w:val="en-US" w:eastAsia="zh-CN"/>
        </w:rPr>
        <w:t>食材</w:t>
      </w:r>
      <w:r>
        <w:rPr>
          <w:rFonts w:hint="eastAsia" w:ascii="仿宋_GB2312" w:hAnsi="仿宋_GB2312" w:eastAsia="仿宋_GB2312" w:cs="仿宋_GB2312"/>
          <w:sz w:val="24"/>
          <w:szCs w:val="24"/>
        </w:rPr>
        <w:t>采购</w:t>
      </w:r>
      <w:r>
        <w:rPr>
          <w:rFonts w:hint="eastAsia" w:ascii="仿宋_GB2312" w:hAnsi="仿宋_GB2312" w:eastAsia="仿宋_GB2312" w:cs="仿宋_GB2312"/>
          <w:sz w:val="24"/>
          <w:szCs w:val="24"/>
          <w:lang w:val="en-US" w:eastAsia="zh-CN"/>
        </w:rPr>
        <w:t>服务商</w:t>
      </w:r>
      <w:r>
        <w:rPr>
          <w:rFonts w:hint="eastAsia" w:ascii="仿宋_GB2312" w:hAnsi="仿宋_GB2312" w:eastAsia="仿宋_GB2312" w:cs="仿宋_GB2312"/>
          <w:sz w:val="24"/>
          <w:szCs w:val="24"/>
        </w:rPr>
        <w:t>。同时甲方主要负责百胜村一号院职工食堂相关工作，因丙方为甲方下属全资企业，并且丙方部分职工在百胜村一号院职工食堂用餐。现丙方全权委托甲方采购丙方部分职工在百胜村一号院职工食堂用餐所需产品。以上事实情况，三方均予以认可。</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现根据《中华人民共和国</w:t>
      </w:r>
      <w:r>
        <w:rPr>
          <w:rFonts w:hint="eastAsia" w:ascii="仿宋_GB2312" w:hAnsi="仿宋_GB2312" w:eastAsia="仿宋_GB2312" w:cs="仿宋_GB2312"/>
          <w:sz w:val="24"/>
          <w:szCs w:val="24"/>
          <w:lang w:val="en-US" w:eastAsia="zh-CN"/>
        </w:rPr>
        <w:t>民法典</w:t>
      </w:r>
      <w:r>
        <w:rPr>
          <w:rFonts w:hint="eastAsia" w:ascii="仿宋_GB2312" w:hAnsi="仿宋_GB2312" w:eastAsia="仿宋_GB2312" w:cs="仿宋_GB2312"/>
          <w:sz w:val="24"/>
          <w:szCs w:val="24"/>
        </w:rPr>
        <w:t>》及相关法律法规的规定，经甲乙丙三方友好协商，本着平等自愿和诚实信用的原则，就乙方向甲方、丙方供货事宜达成如下协议，以供三方共同遵守。</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480" w:firstLineChars="200"/>
        <w:jc w:val="left"/>
        <w:textAlignment w:val="auto"/>
        <w:rPr>
          <w:rFonts w:hint="eastAsia" w:ascii="黑体" w:hAnsi="黑体" w:eastAsia="黑体" w:cs="黑体"/>
          <w:sz w:val="24"/>
          <w:szCs w:val="24"/>
        </w:rPr>
      </w:pPr>
      <w:r>
        <w:rPr>
          <w:rFonts w:hint="eastAsia" w:ascii="黑体" w:hAnsi="黑体" w:eastAsia="黑体" w:cs="黑体"/>
          <w:sz w:val="24"/>
          <w:szCs w:val="24"/>
        </w:rPr>
        <w:t>产品类别</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乙方向甲方供应的产品类别为：米、面、油、肉类、鱼类、禽蛋、水果、蔬菜、副食、调料等。</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480" w:firstLineChars="200"/>
        <w:jc w:val="left"/>
        <w:textAlignment w:val="auto"/>
        <w:rPr>
          <w:rFonts w:hint="eastAsia" w:ascii="黑体" w:hAnsi="黑体" w:eastAsia="黑体" w:cs="黑体"/>
          <w:sz w:val="24"/>
          <w:szCs w:val="24"/>
        </w:rPr>
      </w:pPr>
      <w:r>
        <w:rPr>
          <w:rFonts w:hint="eastAsia" w:ascii="黑体" w:hAnsi="黑体" w:eastAsia="黑体" w:cs="黑体"/>
          <w:sz w:val="24"/>
          <w:szCs w:val="24"/>
        </w:rPr>
        <w:t>产品质量</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1、定型包装食品原材料应具有QS标识。</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2、米、面应符合相关粮食国家食药标准要求。</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3、食用油应符合相关食用植物油国家标准要求。</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4、禽蛋必须保证新鲜，蔬菜、肉类采购应符合北京市溯源体系要求，同时肉禽每次必须提供《动物检疫检验合格证》。</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480" w:firstLineChars="200"/>
        <w:jc w:val="left"/>
        <w:textAlignment w:val="auto"/>
        <w:rPr>
          <w:rFonts w:hint="eastAsia" w:ascii="黑体" w:hAnsi="黑体" w:eastAsia="黑体" w:cs="黑体"/>
          <w:sz w:val="24"/>
          <w:szCs w:val="24"/>
        </w:rPr>
      </w:pPr>
      <w:r>
        <w:rPr>
          <w:rFonts w:hint="eastAsia" w:ascii="黑体" w:hAnsi="黑体" w:eastAsia="黑体" w:cs="黑体"/>
          <w:sz w:val="24"/>
          <w:szCs w:val="24"/>
        </w:rPr>
        <w:t>产品价格</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所供货物价格以甲乙双方签字确认为准,乙方所供货物价格不得高于北京新发地市场当日</w:t>
      </w:r>
      <w:r>
        <w:rPr>
          <w:rFonts w:hint="eastAsia" w:ascii="仿宋_GB2312" w:hAnsi="仿宋_GB2312" w:eastAsia="仿宋_GB2312" w:cs="仿宋_GB2312"/>
          <w:sz w:val="24"/>
          <w:szCs w:val="24"/>
          <w:lang w:val="en-US" w:eastAsia="zh-CN"/>
        </w:rPr>
        <w:t>平均</w:t>
      </w:r>
      <w:r>
        <w:rPr>
          <w:rFonts w:hint="eastAsia" w:ascii="仿宋_GB2312" w:hAnsi="仿宋_GB2312" w:eastAsia="仿宋_GB2312" w:cs="仿宋_GB2312"/>
          <w:sz w:val="24"/>
          <w:szCs w:val="24"/>
        </w:rPr>
        <w:t>价，每日货物送达并验收后，甲乙双方签字初步确定价格，结算前，甲乙双方对所供货物价格以书面形式最终确认。</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黑体" w:hAnsi="黑体" w:eastAsia="黑体" w:cs="黑体"/>
          <w:sz w:val="24"/>
          <w:szCs w:val="24"/>
        </w:rPr>
      </w:pPr>
      <w:r>
        <w:rPr>
          <w:rFonts w:hint="eastAsia" w:ascii="黑体" w:hAnsi="黑体" w:eastAsia="黑体" w:cs="黑体"/>
          <w:sz w:val="24"/>
          <w:szCs w:val="24"/>
        </w:rPr>
        <w:t>四、定货方式</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甲方向乙方提前预定经营所需的一切产品，原则上每日下午16:00前向乙方告知次日所需货物，有临时要改变使用产品的品牌和规格，订货时必须加以说明或指定，以免给双方带来不便。甲方如有临时采购需求，需提前4小时告知乙方。</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黑体" w:hAnsi="黑体" w:eastAsia="黑体" w:cs="黑体"/>
          <w:sz w:val="24"/>
          <w:szCs w:val="24"/>
        </w:rPr>
      </w:pPr>
      <w:r>
        <w:rPr>
          <w:rFonts w:hint="eastAsia" w:ascii="黑体" w:hAnsi="黑体" w:eastAsia="黑体" w:cs="黑体"/>
          <w:sz w:val="24"/>
          <w:szCs w:val="24"/>
        </w:rPr>
        <w:t>五、供货方式</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乙方根据甲方订货单，按甲方要求的时间送到指定的交货地点，由甲方质检人员检验质量过称或计量后方入库，并且出具正规的收货单，作为甲方向乙方结账的凭证。</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乙方提供的产品包装应符合运输要求，由于包装不当造成的损失全部由乙方承担。</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乙方将产品交由甲方验收并经甲方签字确认前，除甲方过错外，产品所发生的一切风险由乙方承担。</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黑体" w:hAnsi="黑体" w:eastAsia="黑体" w:cs="黑体"/>
          <w:sz w:val="24"/>
          <w:szCs w:val="24"/>
        </w:rPr>
      </w:pPr>
      <w:r>
        <w:rPr>
          <w:rFonts w:hint="eastAsia" w:ascii="黑体" w:hAnsi="黑体" w:eastAsia="黑体" w:cs="黑体"/>
          <w:sz w:val="24"/>
          <w:szCs w:val="24"/>
        </w:rPr>
        <w:t>六、供货要求</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交货时间</w:t>
      </w:r>
      <w:r>
        <w:rPr>
          <w:rFonts w:hint="eastAsia" w:ascii="仿宋_GB2312" w:hAnsi="仿宋_GB2312" w:eastAsia="仿宋_GB2312" w:cs="仿宋_GB2312"/>
          <w:sz w:val="24"/>
          <w:szCs w:val="24"/>
          <w:lang w:val="en-US" w:eastAsia="zh-CN"/>
        </w:rPr>
        <w:t>由</w:t>
      </w:r>
      <w:r>
        <w:rPr>
          <w:rFonts w:hint="eastAsia" w:ascii="仿宋_GB2312" w:hAnsi="仿宋_GB2312" w:eastAsia="仿宋_GB2312" w:cs="仿宋_GB2312"/>
          <w:sz w:val="24"/>
          <w:szCs w:val="24"/>
          <w:u w:val="single"/>
          <w:lang w:val="en-US" w:eastAsia="zh-CN"/>
        </w:rPr>
        <w:t>每天</w:t>
      </w:r>
      <w:r>
        <w:rPr>
          <w:rFonts w:hint="eastAsia" w:ascii="仿宋_GB2312" w:hAnsi="仿宋_GB2312" w:eastAsia="仿宋_GB2312" w:cs="仿宋_GB2312"/>
          <w:sz w:val="24"/>
          <w:szCs w:val="24"/>
          <w:u w:val="single"/>
        </w:rPr>
        <w:t>6：30分</w:t>
      </w:r>
      <w:r>
        <w:rPr>
          <w:rFonts w:hint="eastAsia" w:ascii="仿宋_GB2312" w:hAnsi="仿宋_GB2312" w:eastAsia="仿宋_GB2312" w:cs="仿宋_GB2312"/>
          <w:sz w:val="24"/>
          <w:szCs w:val="24"/>
        </w:rPr>
        <w:t>前送达</w:t>
      </w:r>
      <w:r>
        <w:rPr>
          <w:rFonts w:hint="eastAsia" w:ascii="仿宋_GB2312" w:hAnsi="仿宋_GB2312" w:eastAsia="仿宋_GB2312" w:cs="仿宋_GB2312"/>
          <w:sz w:val="24"/>
          <w:szCs w:val="24"/>
        </w:rPr>
        <w:t>，交货地点</w:t>
      </w:r>
      <w:r>
        <w:rPr>
          <w:rFonts w:hint="eastAsia" w:ascii="仿宋_GB2312" w:hAnsi="仿宋_GB2312" w:eastAsia="仿宋_GB2312" w:cs="仿宋_GB2312"/>
          <w:sz w:val="24"/>
          <w:szCs w:val="24"/>
          <w:u w:val="single"/>
          <w:lang w:val="en-US" w:eastAsia="zh-CN"/>
        </w:rPr>
        <w:t>北京市海淀区</w:t>
      </w:r>
      <w:r>
        <w:rPr>
          <w:rFonts w:hint="eastAsia" w:ascii="仿宋_GB2312" w:hAnsi="仿宋_GB2312" w:eastAsia="仿宋_GB2312" w:cs="仿宋_GB2312"/>
          <w:sz w:val="24"/>
          <w:szCs w:val="24"/>
          <w:u w:val="single"/>
        </w:rPr>
        <w:t>百胜村1号院</w:t>
      </w:r>
      <w:r>
        <w:rPr>
          <w:rFonts w:hint="eastAsia" w:ascii="仿宋_GB2312" w:hAnsi="仿宋_GB2312" w:eastAsia="仿宋_GB2312" w:cs="仿宋_GB2312"/>
          <w:sz w:val="24"/>
          <w:szCs w:val="24"/>
        </w:rPr>
        <w:t xml:space="preserve"> 。临时的交货时间和地点以甲方通知后四小时之内送到。</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乙方每次交付产品时应出具送货单，送货单一式二联，载明送货日期，产品规格、数量，交由甲方签字确认。用以开正式票据的凭证。</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黑体" w:hAnsi="黑体" w:eastAsia="黑体" w:cs="黑体"/>
          <w:sz w:val="24"/>
          <w:szCs w:val="24"/>
        </w:rPr>
      </w:pPr>
      <w:r>
        <w:rPr>
          <w:rFonts w:hint="eastAsia" w:ascii="黑体" w:hAnsi="黑体" w:eastAsia="黑体" w:cs="黑体"/>
          <w:sz w:val="24"/>
          <w:szCs w:val="24"/>
        </w:rPr>
        <w:t>七、售后服务</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甲方库存乙方的产品，临近有效日期或者在有效期内变质的，乙方应当无条件更换。</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对于乙方所供产品，乙方必须配合甲方接受有关部门的检验或抽查，产品必须符合国家的相关食品安全与标准的规定，否则造成的后果由乙方全部负责。</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冻货、海鲜等产品，甲方在使用中发现质量问题，乙方应当妥善解决。</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黑体" w:hAnsi="黑体" w:eastAsia="黑体" w:cs="黑体"/>
          <w:sz w:val="24"/>
          <w:szCs w:val="24"/>
        </w:rPr>
      </w:pPr>
      <w:r>
        <w:rPr>
          <w:rFonts w:hint="eastAsia" w:ascii="黑体" w:hAnsi="黑体" w:eastAsia="黑体" w:cs="黑体"/>
          <w:sz w:val="24"/>
          <w:szCs w:val="24"/>
        </w:rPr>
        <w:t>八、结算方式</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货款</w:t>
      </w:r>
      <w:r>
        <w:rPr>
          <w:rFonts w:hint="eastAsia" w:ascii="仿宋_GB2312" w:hAnsi="仿宋_GB2312" w:eastAsia="仿宋_GB2312" w:cs="仿宋_GB2312"/>
          <w:sz w:val="24"/>
          <w:szCs w:val="24"/>
          <w:lang w:val="en-US" w:eastAsia="zh-CN"/>
        </w:rPr>
        <w:t>按月</w:t>
      </w:r>
      <w:r>
        <w:rPr>
          <w:rFonts w:hint="eastAsia" w:ascii="仿宋_GB2312" w:hAnsi="仿宋_GB2312" w:eastAsia="仿宋_GB2312" w:cs="仿宋_GB2312"/>
          <w:sz w:val="24"/>
          <w:szCs w:val="24"/>
        </w:rPr>
        <w:t>结算，期限原则为</w:t>
      </w:r>
      <w:r>
        <w:rPr>
          <w:rFonts w:hint="eastAsia" w:ascii="仿宋_GB2312" w:hAnsi="仿宋_GB2312" w:eastAsia="仿宋_GB2312" w:cs="仿宋_GB2312"/>
          <w:sz w:val="24"/>
          <w:szCs w:val="24"/>
          <w:lang w:val="en-US" w:eastAsia="zh-CN"/>
        </w:rPr>
        <w:t>下</w:t>
      </w:r>
      <w:r>
        <w:rPr>
          <w:rFonts w:hint="eastAsia" w:ascii="仿宋_GB2312" w:hAnsi="仿宋_GB2312" w:eastAsia="仿宋_GB2312" w:cs="仿宋_GB2312"/>
          <w:sz w:val="24"/>
          <w:szCs w:val="24"/>
        </w:rPr>
        <w:t>月的5号前结清上月货款。</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乙方应在每月2日前将本期送货清单及合法的货物销售普通发票交由甲方，甲方在3个工作日内付清货款。遇周末、法定假日和寒假甲方顺延付款。甲方承担所开普通发票3.5%的税费，及所供货款的服务费,同货款一起支付给乙方。</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甲方负责按季度核定丙方应交纳的食材费用额度（依据餐卡办理数量及工作日每日餐标），并行文通知丙方。丙方每季度将经甲方核定后的食材费用直接支付乙方，乙方为丙方开具相关额度票据。甲方每季度将扣除丙方支付额度后的食材费用，按合同要求支付乙方。</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4、由于乙方自身或发票原因、产品质量问题或乙方其它违约造成甲方不能及时结款给乙方的，由乙方自行承担一切责任。</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黑体" w:hAnsi="黑体" w:eastAsia="黑体" w:cs="黑体"/>
          <w:sz w:val="24"/>
          <w:szCs w:val="24"/>
        </w:rPr>
      </w:pPr>
      <w:r>
        <w:rPr>
          <w:rFonts w:hint="eastAsia" w:ascii="黑体" w:hAnsi="黑体" w:eastAsia="黑体" w:cs="黑体"/>
          <w:sz w:val="24"/>
          <w:szCs w:val="24"/>
        </w:rPr>
        <w:t>九、合同期限</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从20</w:t>
      </w:r>
      <w:r>
        <w:rPr>
          <w:rFonts w:hint="eastAsia" w:ascii="仿宋_GB2312" w:hAnsi="仿宋_GB2312" w:eastAsia="仿宋_GB2312" w:cs="仿宋_GB2312"/>
          <w:sz w:val="24"/>
          <w:szCs w:val="24"/>
          <w:u w:val="single"/>
          <w:lang w:val="en-US" w:eastAsia="zh-CN"/>
        </w:rPr>
        <w:t>24</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u w:val="single"/>
          <w:lang w:val="en-US" w:eastAsia="zh-CN"/>
        </w:rPr>
        <w:t>1</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u w:val="single"/>
          <w:lang w:val="en-US" w:eastAsia="zh-CN"/>
        </w:rPr>
        <w:t>1</w:t>
      </w:r>
      <w:r>
        <w:rPr>
          <w:rFonts w:hint="eastAsia" w:ascii="仿宋_GB2312" w:hAnsi="仿宋_GB2312" w:eastAsia="仿宋_GB2312" w:cs="仿宋_GB2312"/>
          <w:sz w:val="24"/>
          <w:szCs w:val="24"/>
        </w:rPr>
        <w:t>日至20</w:t>
      </w:r>
      <w:r>
        <w:rPr>
          <w:rFonts w:hint="eastAsia" w:ascii="仿宋_GB2312" w:hAnsi="仿宋_GB2312" w:eastAsia="仿宋_GB2312" w:cs="仿宋_GB2312"/>
          <w:sz w:val="24"/>
          <w:szCs w:val="24"/>
          <w:u w:val="single"/>
          <w:lang w:val="en-US" w:eastAsia="zh-CN"/>
        </w:rPr>
        <w:t>24</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u w:val="single"/>
          <w:lang w:val="en-US" w:eastAsia="zh-CN"/>
        </w:rPr>
        <w:t>12</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u w:val="single"/>
          <w:lang w:val="en-US" w:eastAsia="zh-CN"/>
        </w:rPr>
        <w:t>31</w:t>
      </w:r>
      <w:r>
        <w:rPr>
          <w:rFonts w:hint="eastAsia" w:ascii="仿宋_GB2312" w:hAnsi="仿宋_GB2312" w:eastAsia="仿宋_GB2312" w:cs="仿宋_GB2312"/>
          <w:sz w:val="24"/>
          <w:szCs w:val="24"/>
        </w:rPr>
        <w:t>日，甲方与乙方结清</w:t>
      </w:r>
      <w:r>
        <w:rPr>
          <w:rFonts w:hint="eastAsia" w:ascii="仿宋_GB2312" w:hAnsi="仿宋_GB2312" w:eastAsia="仿宋_GB2312" w:cs="仿宋_GB2312"/>
          <w:sz w:val="24"/>
          <w:szCs w:val="24"/>
          <w:lang w:val="en-US" w:eastAsia="zh-CN"/>
        </w:rPr>
        <w:t>账</w:t>
      </w:r>
      <w:r>
        <w:rPr>
          <w:rFonts w:hint="eastAsia" w:ascii="仿宋_GB2312" w:hAnsi="仿宋_GB2312" w:eastAsia="仿宋_GB2312" w:cs="仿宋_GB2312"/>
          <w:sz w:val="24"/>
          <w:szCs w:val="24"/>
        </w:rPr>
        <w:t>后终止。</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黑体" w:hAnsi="黑体" w:eastAsia="黑体" w:cs="黑体"/>
          <w:sz w:val="24"/>
          <w:szCs w:val="24"/>
        </w:rPr>
      </w:pPr>
      <w:r>
        <w:rPr>
          <w:rFonts w:hint="eastAsia" w:ascii="黑体" w:hAnsi="黑体" w:eastAsia="黑体" w:cs="黑体"/>
          <w:sz w:val="24"/>
          <w:szCs w:val="24"/>
        </w:rPr>
        <w:t>十、违约责任</w:t>
      </w:r>
    </w:p>
    <w:p>
      <w:pPr>
        <w:keepNext w:val="0"/>
        <w:keepLines w:val="0"/>
        <w:pageBreakBefore w:val="0"/>
        <w:widowControl w:val="0"/>
        <w:numPr>
          <w:ilvl w:val="0"/>
          <w:numId w:val="8"/>
        </w:numPr>
        <w:kinsoku/>
        <w:wordWrap/>
        <w:overflowPunct/>
        <w:topLinePunct w:val="0"/>
        <w:autoSpaceDE/>
        <w:autoSpaceDN/>
        <w:bidi w:val="0"/>
        <w:adjustRightInd/>
        <w:snapToGrid/>
        <w:spacing w:line="56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除甲方过错导致外，若乙方未能按时按质按量送货，造成甲方、丙方的用餐影响，每次乙方应当赔偿甲方</w:t>
      </w:r>
      <w:r>
        <w:rPr>
          <w:rFonts w:hint="eastAsia" w:ascii="仿宋_GB2312" w:hAnsi="仿宋_GB2312" w:eastAsia="仿宋_GB2312" w:cs="仿宋_GB2312"/>
          <w:sz w:val="24"/>
          <w:szCs w:val="24"/>
          <w:u w:val="single"/>
        </w:rPr>
        <w:t>壹仟元整</w:t>
      </w:r>
      <w:r>
        <w:rPr>
          <w:rFonts w:hint="eastAsia" w:ascii="仿宋_GB2312" w:hAnsi="仿宋_GB2312" w:eastAsia="仿宋_GB2312" w:cs="仿宋_GB2312"/>
          <w:sz w:val="24"/>
          <w:szCs w:val="24"/>
        </w:rPr>
        <w:t>。</w:t>
      </w:r>
    </w:p>
    <w:p>
      <w:pPr>
        <w:keepNext w:val="0"/>
        <w:keepLines w:val="0"/>
        <w:pageBreakBefore w:val="0"/>
        <w:widowControl w:val="0"/>
        <w:numPr>
          <w:ilvl w:val="0"/>
          <w:numId w:val="8"/>
        </w:numPr>
        <w:kinsoku/>
        <w:wordWrap/>
        <w:overflowPunct/>
        <w:topLinePunct w:val="0"/>
        <w:autoSpaceDE/>
        <w:autoSpaceDN/>
        <w:bidi w:val="0"/>
        <w:adjustRightInd/>
        <w:snapToGrid/>
        <w:spacing w:line="56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若甲方拒收乙方符合规定的产品，甲方每次向乙方赔偿</w:t>
      </w:r>
      <w:r>
        <w:rPr>
          <w:rFonts w:hint="eastAsia" w:ascii="仿宋_GB2312" w:hAnsi="仿宋_GB2312" w:eastAsia="仿宋_GB2312" w:cs="仿宋_GB2312"/>
          <w:sz w:val="24"/>
          <w:szCs w:val="24"/>
          <w:u w:val="single"/>
        </w:rPr>
        <w:t>壹仟元整</w:t>
      </w:r>
      <w:r>
        <w:rPr>
          <w:rFonts w:hint="eastAsia" w:ascii="仿宋_GB2312" w:hAnsi="仿宋_GB2312" w:eastAsia="仿宋_GB2312" w:cs="仿宋_GB2312"/>
          <w:sz w:val="24"/>
          <w:szCs w:val="24"/>
        </w:rPr>
        <w:t>。</w:t>
      </w:r>
    </w:p>
    <w:p>
      <w:pPr>
        <w:keepNext w:val="0"/>
        <w:keepLines w:val="0"/>
        <w:pageBreakBefore w:val="0"/>
        <w:widowControl w:val="0"/>
        <w:numPr>
          <w:ilvl w:val="0"/>
          <w:numId w:val="8"/>
        </w:numPr>
        <w:kinsoku/>
        <w:wordWrap/>
        <w:overflowPunct/>
        <w:topLinePunct w:val="0"/>
        <w:autoSpaceDE/>
        <w:autoSpaceDN/>
        <w:bidi w:val="0"/>
        <w:adjustRightInd/>
        <w:snapToGrid/>
        <w:spacing w:line="56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非因甲方过错，若乙方合同期内出现两次未能按时按质按量送货，甲方有权解除本合同，所造成损失由乙方承担。</w:t>
      </w:r>
    </w:p>
    <w:p>
      <w:pPr>
        <w:keepNext w:val="0"/>
        <w:keepLines w:val="0"/>
        <w:pageBreakBefore w:val="0"/>
        <w:widowControl w:val="0"/>
        <w:numPr>
          <w:ilvl w:val="0"/>
          <w:numId w:val="8"/>
        </w:numPr>
        <w:kinsoku/>
        <w:wordWrap/>
        <w:overflowPunct/>
        <w:topLinePunct w:val="0"/>
        <w:autoSpaceDE/>
        <w:autoSpaceDN/>
        <w:bidi w:val="0"/>
        <w:adjustRightInd/>
        <w:snapToGrid/>
        <w:spacing w:line="56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甲乙丙三方任何一方不得以任何理由违约，致使本合同无法执行，违约方应当向守约方赔偿违约金：叁万元整。（具体金额可协商解决）</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黑体" w:hAnsi="黑体" w:eastAsia="黑体" w:cs="黑体"/>
          <w:sz w:val="24"/>
          <w:szCs w:val="24"/>
        </w:rPr>
      </w:pPr>
      <w:r>
        <w:rPr>
          <w:rFonts w:hint="eastAsia" w:ascii="黑体" w:hAnsi="黑体" w:eastAsia="黑体" w:cs="黑体"/>
          <w:sz w:val="24"/>
          <w:szCs w:val="24"/>
        </w:rPr>
        <w:t>十一、争议的解决</w:t>
      </w:r>
    </w:p>
    <w:p>
      <w:pPr>
        <w:keepNext w:val="0"/>
        <w:keepLines w:val="0"/>
        <w:pageBreakBefore w:val="0"/>
        <w:widowControl w:val="0"/>
        <w:numPr>
          <w:ilvl w:val="0"/>
          <w:numId w:val="9"/>
        </w:numPr>
        <w:kinsoku/>
        <w:wordWrap/>
        <w:overflowPunct/>
        <w:topLinePunct w:val="0"/>
        <w:autoSpaceDE/>
        <w:autoSpaceDN/>
        <w:bidi w:val="0"/>
        <w:adjustRightInd/>
        <w:snapToGrid/>
        <w:spacing w:line="56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合同的三方在履行过程中发生任何争议，应当先友好协商解决：若协商不成，任何一方均可向甲方、丙方所在地的人民法院提起诉讼。</w:t>
      </w:r>
    </w:p>
    <w:p>
      <w:pPr>
        <w:keepNext w:val="0"/>
        <w:keepLines w:val="0"/>
        <w:pageBreakBefore w:val="0"/>
        <w:widowControl w:val="0"/>
        <w:numPr>
          <w:ilvl w:val="0"/>
          <w:numId w:val="9"/>
        </w:numPr>
        <w:kinsoku/>
        <w:wordWrap/>
        <w:overflowPunct/>
        <w:topLinePunct w:val="0"/>
        <w:autoSpaceDE/>
        <w:autoSpaceDN/>
        <w:bidi w:val="0"/>
        <w:adjustRightInd/>
        <w:snapToGrid/>
        <w:spacing w:line="56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在法院审理期间，除提交法院审理的条款外，本合同的其它条款继续履行。</w:t>
      </w:r>
    </w:p>
    <w:p>
      <w:pPr>
        <w:keepNext w:val="0"/>
        <w:keepLines w:val="0"/>
        <w:pageBreakBefore w:val="0"/>
        <w:widowControl w:val="0"/>
        <w:numPr>
          <w:ilvl w:val="0"/>
          <w:numId w:val="10"/>
        </w:numPr>
        <w:kinsoku/>
        <w:wordWrap/>
        <w:overflowPunct/>
        <w:topLinePunct w:val="0"/>
        <w:autoSpaceDE/>
        <w:autoSpaceDN/>
        <w:bidi w:val="0"/>
        <w:adjustRightInd/>
        <w:snapToGrid/>
        <w:spacing w:line="560" w:lineRule="exact"/>
        <w:ind w:firstLine="480" w:firstLineChars="200"/>
        <w:jc w:val="left"/>
        <w:textAlignment w:val="auto"/>
        <w:rPr>
          <w:rFonts w:hint="eastAsia" w:ascii="黑体" w:hAnsi="黑体" w:eastAsia="黑体" w:cs="黑体"/>
          <w:sz w:val="24"/>
          <w:szCs w:val="24"/>
        </w:rPr>
      </w:pPr>
      <w:r>
        <w:rPr>
          <w:rFonts w:hint="eastAsia" w:ascii="黑体" w:hAnsi="黑体" w:eastAsia="黑体" w:cs="黑体"/>
          <w:sz w:val="24"/>
          <w:szCs w:val="24"/>
        </w:rPr>
        <w:t>不可抗力</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任何因法定不可抗力的原因，导致本合同无法履行，应及时向对方通报，以减轻可能给对方造成损失。并视情况免去承担部分或全部责任。</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黑体" w:hAnsi="黑体" w:eastAsia="黑体" w:cs="黑体"/>
          <w:sz w:val="24"/>
          <w:szCs w:val="24"/>
        </w:rPr>
      </w:pPr>
      <w:r>
        <w:rPr>
          <w:rFonts w:hint="eastAsia" w:ascii="黑体" w:hAnsi="黑体" w:eastAsia="黑体" w:cs="黑体"/>
          <w:sz w:val="24"/>
          <w:szCs w:val="24"/>
        </w:rPr>
        <w:t>十三、其它条款</w:t>
      </w:r>
    </w:p>
    <w:p>
      <w:pPr>
        <w:keepNext w:val="0"/>
        <w:keepLines w:val="0"/>
        <w:pageBreakBefore w:val="0"/>
        <w:widowControl w:val="0"/>
        <w:numPr>
          <w:ilvl w:val="0"/>
          <w:numId w:val="11"/>
        </w:numPr>
        <w:kinsoku/>
        <w:wordWrap/>
        <w:overflowPunct/>
        <w:topLinePunct w:val="0"/>
        <w:autoSpaceDE/>
        <w:autoSpaceDN/>
        <w:bidi w:val="0"/>
        <w:adjustRightInd/>
        <w:snapToGrid/>
        <w:spacing w:line="56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除甲方事先书面同意外，乙方不可部分或全部转让其它产品供应。</w:t>
      </w:r>
    </w:p>
    <w:p>
      <w:pPr>
        <w:keepNext w:val="0"/>
        <w:keepLines w:val="0"/>
        <w:pageBreakBefore w:val="0"/>
        <w:widowControl w:val="0"/>
        <w:numPr>
          <w:ilvl w:val="0"/>
          <w:numId w:val="11"/>
        </w:numPr>
        <w:kinsoku/>
        <w:wordWrap/>
        <w:overflowPunct/>
        <w:topLinePunct w:val="0"/>
        <w:autoSpaceDE/>
        <w:autoSpaceDN/>
        <w:bidi w:val="0"/>
        <w:adjustRightInd/>
        <w:snapToGrid/>
        <w:spacing w:line="56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本合同未尽事宜，三方可另行协商解决。</w:t>
      </w:r>
    </w:p>
    <w:p>
      <w:pPr>
        <w:keepNext w:val="0"/>
        <w:keepLines w:val="0"/>
        <w:pageBreakBefore w:val="0"/>
        <w:widowControl w:val="0"/>
        <w:numPr>
          <w:ilvl w:val="0"/>
          <w:numId w:val="11"/>
        </w:numPr>
        <w:kinsoku/>
        <w:wordWrap/>
        <w:overflowPunct/>
        <w:topLinePunct w:val="0"/>
        <w:autoSpaceDE/>
        <w:autoSpaceDN/>
        <w:bidi w:val="0"/>
        <w:adjustRightInd/>
        <w:snapToGrid/>
        <w:spacing w:line="56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本合同一式三份，甲、乙、丙三方各执一份。具有同等法律效力，自甲、乙、丙三方盖章签字之时起生效。</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甲方盖章：                          乙方盖章：</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签字：                              签字：</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日期：  年   月   日                日期：  年   月   日</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丙方盖章：</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签字： </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日期：  年   月   日</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仿宋_GB2312" w:hAnsi="仿宋_GB2312" w:eastAsia="仿宋_GB2312" w:cs="仿宋_GB2312"/>
          <w:sz w:val="24"/>
          <w:szCs w:val="24"/>
        </w:rPr>
      </w:pPr>
    </w:p>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851098"/>
    <w:multiLevelType w:val="multilevel"/>
    <w:tmpl w:val="13851098"/>
    <w:lvl w:ilvl="0" w:tentative="0">
      <w:start w:val="1"/>
      <w:numFmt w:val="japaneseCounting"/>
      <w:lvlText w:val="%1、"/>
      <w:lvlJc w:val="left"/>
      <w:pPr>
        <w:ind w:left="500" w:hanging="5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8770D24"/>
    <w:multiLevelType w:val="singleLevel"/>
    <w:tmpl w:val="58770D24"/>
    <w:lvl w:ilvl="0" w:tentative="0">
      <w:start w:val="1"/>
      <w:numFmt w:val="chineseCounting"/>
      <w:suff w:val="nothing"/>
      <w:lvlText w:val="%1、"/>
      <w:lvlJc w:val="left"/>
    </w:lvl>
  </w:abstractNum>
  <w:abstractNum w:abstractNumId="2">
    <w:nsid w:val="58770F23"/>
    <w:multiLevelType w:val="singleLevel"/>
    <w:tmpl w:val="58770F23"/>
    <w:lvl w:ilvl="0" w:tentative="0">
      <w:start w:val="3"/>
      <w:numFmt w:val="chineseCounting"/>
      <w:suff w:val="nothing"/>
      <w:lvlText w:val="%1、"/>
      <w:lvlJc w:val="left"/>
    </w:lvl>
  </w:abstractNum>
  <w:abstractNum w:abstractNumId="3">
    <w:nsid w:val="58771657"/>
    <w:multiLevelType w:val="singleLevel"/>
    <w:tmpl w:val="58771657"/>
    <w:lvl w:ilvl="0" w:tentative="0">
      <w:start w:val="1"/>
      <w:numFmt w:val="decimal"/>
      <w:suff w:val="nothing"/>
      <w:lvlText w:val="%1、"/>
      <w:lvlJc w:val="left"/>
    </w:lvl>
  </w:abstractNum>
  <w:abstractNum w:abstractNumId="4">
    <w:nsid w:val="5877177B"/>
    <w:multiLevelType w:val="singleLevel"/>
    <w:tmpl w:val="5877177B"/>
    <w:lvl w:ilvl="0" w:tentative="0">
      <w:start w:val="1"/>
      <w:numFmt w:val="decimal"/>
      <w:suff w:val="nothing"/>
      <w:lvlText w:val="%1、"/>
      <w:lvlJc w:val="left"/>
    </w:lvl>
  </w:abstractNum>
  <w:abstractNum w:abstractNumId="5">
    <w:nsid w:val="587718AF"/>
    <w:multiLevelType w:val="singleLevel"/>
    <w:tmpl w:val="587718AF"/>
    <w:lvl w:ilvl="0" w:tentative="0">
      <w:start w:val="1"/>
      <w:numFmt w:val="decimal"/>
      <w:suff w:val="nothing"/>
      <w:lvlText w:val="%1、"/>
      <w:lvlJc w:val="left"/>
    </w:lvl>
  </w:abstractNum>
  <w:abstractNum w:abstractNumId="6">
    <w:nsid w:val="587719DA"/>
    <w:multiLevelType w:val="singleLevel"/>
    <w:tmpl w:val="587719DA"/>
    <w:lvl w:ilvl="0" w:tentative="0">
      <w:start w:val="1"/>
      <w:numFmt w:val="decimal"/>
      <w:suff w:val="nothing"/>
      <w:lvlText w:val="%1、"/>
      <w:lvlJc w:val="left"/>
    </w:lvl>
  </w:abstractNum>
  <w:abstractNum w:abstractNumId="7">
    <w:nsid w:val="58771C62"/>
    <w:multiLevelType w:val="singleLevel"/>
    <w:tmpl w:val="58771C62"/>
    <w:lvl w:ilvl="0" w:tentative="0">
      <w:start w:val="1"/>
      <w:numFmt w:val="decimal"/>
      <w:suff w:val="nothing"/>
      <w:lvlText w:val="%1、"/>
      <w:lvlJc w:val="left"/>
    </w:lvl>
  </w:abstractNum>
  <w:abstractNum w:abstractNumId="8">
    <w:nsid w:val="58771F25"/>
    <w:multiLevelType w:val="singleLevel"/>
    <w:tmpl w:val="58771F25"/>
    <w:lvl w:ilvl="0" w:tentative="0">
      <w:start w:val="1"/>
      <w:numFmt w:val="decimal"/>
      <w:suff w:val="nothing"/>
      <w:lvlText w:val="%1、"/>
      <w:lvlJc w:val="left"/>
    </w:lvl>
  </w:abstractNum>
  <w:abstractNum w:abstractNumId="9">
    <w:nsid w:val="587721C2"/>
    <w:multiLevelType w:val="singleLevel"/>
    <w:tmpl w:val="587721C2"/>
    <w:lvl w:ilvl="0" w:tentative="0">
      <w:start w:val="1"/>
      <w:numFmt w:val="decimal"/>
      <w:suff w:val="nothing"/>
      <w:lvlText w:val="%1、"/>
      <w:lvlJc w:val="left"/>
    </w:lvl>
  </w:abstractNum>
  <w:abstractNum w:abstractNumId="10">
    <w:nsid w:val="5A37D968"/>
    <w:multiLevelType w:val="singleLevel"/>
    <w:tmpl w:val="5A37D968"/>
    <w:lvl w:ilvl="0" w:tentative="0">
      <w:start w:val="12"/>
      <w:numFmt w:val="chineseCounting"/>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yOWJhNDMxNzcxMGE0N2EyYWZlOTIwYTNiZGJlOTAifQ=="/>
  </w:docVars>
  <w:rsids>
    <w:rsidRoot w:val="5F3C4F6C"/>
    <w:rsid w:val="005E2A20"/>
    <w:rsid w:val="01A84B5D"/>
    <w:rsid w:val="0515315D"/>
    <w:rsid w:val="057F0120"/>
    <w:rsid w:val="0C6A7E0A"/>
    <w:rsid w:val="0CDA3B32"/>
    <w:rsid w:val="0D805053"/>
    <w:rsid w:val="12CB4770"/>
    <w:rsid w:val="13601445"/>
    <w:rsid w:val="15D62A35"/>
    <w:rsid w:val="18736DD6"/>
    <w:rsid w:val="1B1515E7"/>
    <w:rsid w:val="1D4758C1"/>
    <w:rsid w:val="1EEB6D46"/>
    <w:rsid w:val="20345354"/>
    <w:rsid w:val="24AC0709"/>
    <w:rsid w:val="24B77C4C"/>
    <w:rsid w:val="28A70580"/>
    <w:rsid w:val="29AB0921"/>
    <w:rsid w:val="2EFC69F1"/>
    <w:rsid w:val="321F647A"/>
    <w:rsid w:val="32547815"/>
    <w:rsid w:val="35E0155E"/>
    <w:rsid w:val="3709365B"/>
    <w:rsid w:val="3AA0503A"/>
    <w:rsid w:val="3CC44E7D"/>
    <w:rsid w:val="3E7D33B7"/>
    <w:rsid w:val="408E401B"/>
    <w:rsid w:val="42E73C50"/>
    <w:rsid w:val="44511A62"/>
    <w:rsid w:val="4AAF1765"/>
    <w:rsid w:val="4D531F29"/>
    <w:rsid w:val="4D532D26"/>
    <w:rsid w:val="51BD3306"/>
    <w:rsid w:val="58DF5C9D"/>
    <w:rsid w:val="5D0A4377"/>
    <w:rsid w:val="5DCF6FD6"/>
    <w:rsid w:val="5F012B1D"/>
    <w:rsid w:val="5F3C4F6C"/>
    <w:rsid w:val="5F455A43"/>
    <w:rsid w:val="5FB67912"/>
    <w:rsid w:val="60BD61AC"/>
    <w:rsid w:val="625D4440"/>
    <w:rsid w:val="65E55046"/>
    <w:rsid w:val="68563E6F"/>
    <w:rsid w:val="6AAE27AE"/>
    <w:rsid w:val="74884519"/>
    <w:rsid w:val="75F428E4"/>
    <w:rsid w:val="76032B3C"/>
    <w:rsid w:val="7607073E"/>
    <w:rsid w:val="7A2750B1"/>
    <w:rsid w:val="7ECD17BA"/>
    <w:rsid w:val="7EF548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0"/>
    <w:pPr>
      <w:spacing w:after="120"/>
    </w:pPr>
  </w:style>
  <w:style w:type="paragraph" w:styleId="3">
    <w:name w:val="annotation text"/>
    <w:basedOn w:val="1"/>
    <w:qFormat/>
    <w:uiPriority w:val="99"/>
    <w:pPr>
      <w:jc w:val="left"/>
    </w:pPr>
  </w:style>
  <w:style w:type="paragraph" w:styleId="4">
    <w:name w:val="footer"/>
    <w:basedOn w:val="1"/>
    <w:qFormat/>
    <w:uiPriority w:val="0"/>
    <w:pPr>
      <w:tabs>
        <w:tab w:val="center" w:pos="4153"/>
        <w:tab w:val="right" w:pos="8306"/>
      </w:tabs>
      <w:snapToGrid w:val="0"/>
      <w:jc w:val="left"/>
    </w:pPr>
    <w:rPr>
      <w:sz w:val="18"/>
    </w:rPr>
  </w:style>
  <w:style w:type="character" w:styleId="7">
    <w:name w:val="annotation reference"/>
    <w:qFormat/>
    <w:uiPriority w:val="99"/>
    <w:rPr>
      <w:sz w:val="21"/>
      <w:szCs w:val="21"/>
    </w:rPr>
  </w:style>
  <w:style w:type="paragraph" w:styleId="8">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6929</Words>
  <Characters>7128</Characters>
  <Lines>0</Lines>
  <Paragraphs>0</Paragraphs>
  <TotalTime>1</TotalTime>
  <ScaleCrop>false</ScaleCrop>
  <LinksUpToDate>false</LinksUpToDate>
  <CharactersWithSpaces>7248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2023-12-04T09:37:00Z</dcterms:created>
  <dc:creator>Ben</dc:creator>
  <cp:lastModifiedBy>张伟</cp:lastModifiedBy>
  <cp:lastPrinted>2023-12-14T07:02:00Z</cp:lastPrinted>
  <dcterms:modified xsi:type="dcterms:W3CDTF">2023-12-15T08:26:28Z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2E42E29AA99A49B89C226C42FBC871B4_11</vt:lpwstr>
  </property>
</Properties>
</file>